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1C94" w14:textId="7A862029" w:rsidR="00F92880" w:rsidRPr="00AF1330" w:rsidRDefault="00F92880" w:rsidP="00F9288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2"/>
        <w:gridCol w:w="284"/>
        <w:gridCol w:w="426"/>
        <w:gridCol w:w="1559"/>
        <w:gridCol w:w="425"/>
        <w:gridCol w:w="992"/>
        <w:gridCol w:w="426"/>
        <w:gridCol w:w="2835"/>
        <w:gridCol w:w="425"/>
      </w:tblGrid>
      <w:tr w:rsidR="00E536D8" w:rsidRPr="00AF1330" w14:paraId="240B4DE3" w14:textId="77777777" w:rsidTr="00B249C6">
        <w:tc>
          <w:tcPr>
            <w:tcW w:w="8784" w:type="dxa"/>
            <w:gridSpan w:val="9"/>
            <w:shd w:val="clear" w:color="auto" w:fill="D9D9D9" w:themeFill="background1" w:themeFillShade="D9"/>
          </w:tcPr>
          <w:p w14:paraId="41A64E01" w14:textId="5085EB6A" w:rsidR="00E536D8" w:rsidRPr="00AF1330" w:rsidRDefault="00647192" w:rsidP="00F928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b/>
                <w:bCs/>
                <w:sz w:val="20"/>
                <w:szCs w:val="20"/>
              </w:rPr>
              <w:t>DEPENDENCIA</w:t>
            </w:r>
            <w:r w:rsidR="00222574" w:rsidRPr="00AF13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(S) </w:t>
            </w:r>
            <w:r w:rsidR="00E536D8" w:rsidRPr="00AF13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RESPONSABLE </w:t>
            </w:r>
            <w:r w:rsidR="00222574" w:rsidRPr="00AF1330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</w:p>
        </w:tc>
      </w:tr>
      <w:tr w:rsidR="00366B3B" w:rsidRPr="00AF1330" w14:paraId="16978B40" w14:textId="77777777" w:rsidTr="00C70B01">
        <w:tc>
          <w:tcPr>
            <w:tcW w:w="4106" w:type="dxa"/>
            <w:gridSpan w:val="5"/>
            <w:shd w:val="clear" w:color="auto" w:fill="D9D9D9" w:themeFill="background1" w:themeFillShade="D9"/>
          </w:tcPr>
          <w:p w14:paraId="7A6CAA45" w14:textId="3388055A" w:rsidR="00366B3B" w:rsidRPr="00AF1330" w:rsidRDefault="00366B3B" w:rsidP="00F928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b/>
                <w:bCs/>
                <w:sz w:val="20"/>
                <w:szCs w:val="20"/>
              </w:rPr>
              <w:t>Subdirecciones</w:t>
            </w:r>
          </w:p>
        </w:tc>
        <w:tc>
          <w:tcPr>
            <w:tcW w:w="4678" w:type="dxa"/>
            <w:gridSpan w:val="4"/>
            <w:shd w:val="clear" w:color="auto" w:fill="D9D9D9" w:themeFill="background1" w:themeFillShade="D9"/>
          </w:tcPr>
          <w:p w14:paraId="530F8CC0" w14:textId="1A6BCDBC" w:rsidR="00366B3B" w:rsidRPr="00AF1330" w:rsidRDefault="00366B3B" w:rsidP="00F928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b/>
                <w:bCs/>
                <w:sz w:val="20"/>
                <w:szCs w:val="20"/>
              </w:rPr>
              <w:t>Oficinas</w:t>
            </w:r>
          </w:p>
        </w:tc>
      </w:tr>
      <w:tr w:rsidR="00FB436B" w:rsidRPr="00AF1330" w14:paraId="21045E61" w14:textId="77777777" w:rsidTr="00C70B01">
        <w:trPr>
          <w:trHeight w:val="20"/>
        </w:trPr>
        <w:tc>
          <w:tcPr>
            <w:tcW w:w="3681" w:type="dxa"/>
            <w:gridSpan w:val="4"/>
          </w:tcPr>
          <w:p w14:paraId="0E2E21DC" w14:textId="115D33B0" w:rsidR="00E536D8" w:rsidRPr="00AF1330" w:rsidRDefault="00E536D8" w:rsidP="00E536D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Aprovechamiento</w:t>
            </w:r>
          </w:p>
        </w:tc>
        <w:tc>
          <w:tcPr>
            <w:tcW w:w="425" w:type="dxa"/>
          </w:tcPr>
          <w:p w14:paraId="1AD5A3D4" w14:textId="77777777" w:rsidR="00E536D8" w:rsidRPr="00AF1330" w:rsidRDefault="00E536D8" w:rsidP="00F928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10FACA9E" w14:textId="6EA7B213" w:rsidR="00E536D8" w:rsidRPr="00AF1330" w:rsidRDefault="001A43C4" w:rsidP="00E536D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 xml:space="preserve">Asesora de </w:t>
            </w:r>
            <w:r w:rsidR="00E536D8" w:rsidRPr="00AF1330">
              <w:rPr>
                <w:rFonts w:ascii="Arial" w:hAnsi="Arial" w:cs="Arial"/>
                <w:sz w:val="20"/>
                <w:szCs w:val="20"/>
              </w:rPr>
              <w:t>Planeación</w:t>
            </w:r>
          </w:p>
        </w:tc>
        <w:tc>
          <w:tcPr>
            <w:tcW w:w="425" w:type="dxa"/>
          </w:tcPr>
          <w:p w14:paraId="51360901" w14:textId="19668CA4" w:rsidR="00E536D8" w:rsidRPr="00AF1330" w:rsidRDefault="00E536D8" w:rsidP="00F928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436B" w:rsidRPr="00AF1330" w14:paraId="63A0C222" w14:textId="77777777" w:rsidTr="00C70B01">
        <w:trPr>
          <w:trHeight w:val="20"/>
        </w:trPr>
        <w:tc>
          <w:tcPr>
            <w:tcW w:w="3681" w:type="dxa"/>
            <w:gridSpan w:val="4"/>
          </w:tcPr>
          <w:p w14:paraId="2237E052" w14:textId="1D354256" w:rsidR="00E536D8" w:rsidRPr="00AF1330" w:rsidRDefault="00E536D8" w:rsidP="00E536D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Disposición Final</w:t>
            </w:r>
            <w:r w:rsidR="00C70B01" w:rsidRPr="00AF1330">
              <w:rPr>
                <w:rFonts w:ascii="Arial" w:hAnsi="Arial" w:cs="Arial"/>
                <w:sz w:val="20"/>
                <w:szCs w:val="20"/>
              </w:rPr>
              <w:t xml:space="preserve"> de Residuos Sólidos</w:t>
            </w:r>
          </w:p>
        </w:tc>
        <w:tc>
          <w:tcPr>
            <w:tcW w:w="425" w:type="dxa"/>
          </w:tcPr>
          <w:p w14:paraId="54A5765D" w14:textId="77777777" w:rsidR="00E536D8" w:rsidRPr="00AF1330" w:rsidRDefault="00E536D8" w:rsidP="00F928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6ABAC00C" w14:textId="0F6BD7D6" w:rsidR="00E536D8" w:rsidRPr="00AF1330" w:rsidRDefault="00E536D8" w:rsidP="00E536D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Control Interno</w:t>
            </w:r>
          </w:p>
        </w:tc>
        <w:tc>
          <w:tcPr>
            <w:tcW w:w="425" w:type="dxa"/>
          </w:tcPr>
          <w:p w14:paraId="0A93D00A" w14:textId="3CBC633D" w:rsidR="00E536D8" w:rsidRPr="00AF1330" w:rsidRDefault="00E536D8" w:rsidP="00F928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436B" w:rsidRPr="00AF1330" w14:paraId="436A0948" w14:textId="77777777" w:rsidTr="00C70B01">
        <w:trPr>
          <w:trHeight w:val="20"/>
        </w:trPr>
        <w:tc>
          <w:tcPr>
            <w:tcW w:w="3681" w:type="dxa"/>
            <w:gridSpan w:val="4"/>
          </w:tcPr>
          <w:p w14:paraId="15833BB4" w14:textId="5C0ECB94" w:rsidR="00E536D8" w:rsidRPr="00AF1330" w:rsidRDefault="00E536D8" w:rsidP="00E536D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 xml:space="preserve">Recolección, Barrido y Limpieza </w:t>
            </w:r>
          </w:p>
        </w:tc>
        <w:tc>
          <w:tcPr>
            <w:tcW w:w="425" w:type="dxa"/>
          </w:tcPr>
          <w:p w14:paraId="66963112" w14:textId="77777777" w:rsidR="00E536D8" w:rsidRPr="00AF1330" w:rsidRDefault="00E536D8" w:rsidP="00E536D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2AE560B9" w14:textId="6F7F9BBD" w:rsidR="00E536D8" w:rsidRPr="00AF1330" w:rsidRDefault="001A43C4" w:rsidP="00E536D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 xml:space="preserve">Asesora de </w:t>
            </w:r>
            <w:r w:rsidR="00E536D8" w:rsidRPr="00AF1330">
              <w:rPr>
                <w:rFonts w:ascii="Arial" w:hAnsi="Arial" w:cs="Arial"/>
                <w:sz w:val="20"/>
                <w:szCs w:val="20"/>
              </w:rPr>
              <w:t xml:space="preserve">Comunicaciones y Relaciones </w:t>
            </w:r>
            <w:r w:rsidRPr="00AF1330">
              <w:rPr>
                <w:rFonts w:ascii="Arial" w:hAnsi="Arial" w:cs="Arial"/>
                <w:sz w:val="20"/>
                <w:szCs w:val="20"/>
              </w:rPr>
              <w:t>Interinstitucionales</w:t>
            </w:r>
          </w:p>
        </w:tc>
        <w:tc>
          <w:tcPr>
            <w:tcW w:w="425" w:type="dxa"/>
          </w:tcPr>
          <w:p w14:paraId="29447C87" w14:textId="145B817C" w:rsidR="00E536D8" w:rsidRPr="00AF1330" w:rsidRDefault="00E536D8" w:rsidP="00E536D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3C4" w:rsidRPr="00AF1330" w14:paraId="272DF785" w14:textId="77777777" w:rsidTr="00C70B01">
        <w:trPr>
          <w:trHeight w:val="20"/>
        </w:trPr>
        <w:tc>
          <w:tcPr>
            <w:tcW w:w="3681" w:type="dxa"/>
            <w:gridSpan w:val="4"/>
          </w:tcPr>
          <w:p w14:paraId="2ABA616B" w14:textId="42D2952E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Servicios Funerarios y Alumbrado Público</w:t>
            </w:r>
          </w:p>
        </w:tc>
        <w:tc>
          <w:tcPr>
            <w:tcW w:w="425" w:type="dxa"/>
          </w:tcPr>
          <w:p w14:paraId="4B381EBC" w14:textId="77777777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42FFFC78" w14:textId="6022C184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Control Disciplinario Interno</w:t>
            </w:r>
          </w:p>
        </w:tc>
        <w:tc>
          <w:tcPr>
            <w:tcW w:w="425" w:type="dxa"/>
          </w:tcPr>
          <w:p w14:paraId="71857031" w14:textId="77777777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3C4" w:rsidRPr="00AF1330" w14:paraId="6068ECC2" w14:textId="77777777" w:rsidTr="00C70B01">
        <w:trPr>
          <w:trHeight w:val="20"/>
        </w:trPr>
        <w:tc>
          <w:tcPr>
            <w:tcW w:w="3681" w:type="dxa"/>
            <w:gridSpan w:val="4"/>
          </w:tcPr>
          <w:p w14:paraId="68E56536" w14:textId="23B1E672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Administrativa y Financiera</w:t>
            </w:r>
          </w:p>
        </w:tc>
        <w:tc>
          <w:tcPr>
            <w:tcW w:w="425" w:type="dxa"/>
            <w:shd w:val="clear" w:color="auto" w:fill="auto"/>
          </w:tcPr>
          <w:p w14:paraId="4368B88F" w14:textId="77777777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237D2E07" w14:textId="73874143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Tecnologías de la Información y las Comunicaciones</w:t>
            </w:r>
          </w:p>
        </w:tc>
        <w:tc>
          <w:tcPr>
            <w:tcW w:w="425" w:type="dxa"/>
          </w:tcPr>
          <w:p w14:paraId="55F2D883" w14:textId="3A3D9E0E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0B01" w:rsidRPr="00AF1330" w14:paraId="36C96DBD" w14:textId="77777777" w:rsidTr="00C70B01">
        <w:trPr>
          <w:trHeight w:val="20"/>
        </w:trPr>
        <w:tc>
          <w:tcPr>
            <w:tcW w:w="3681" w:type="dxa"/>
            <w:gridSpan w:val="4"/>
          </w:tcPr>
          <w:p w14:paraId="0C4B5B91" w14:textId="7A528A19" w:rsidR="00C70B01" w:rsidRPr="00AF1330" w:rsidRDefault="00C70B01" w:rsidP="001A43C4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b/>
                <w:bCs/>
                <w:sz w:val="20"/>
                <w:szCs w:val="20"/>
              </w:rPr>
              <w:t>Dirección General</w:t>
            </w:r>
          </w:p>
        </w:tc>
        <w:tc>
          <w:tcPr>
            <w:tcW w:w="425" w:type="dxa"/>
          </w:tcPr>
          <w:p w14:paraId="420473EF" w14:textId="77777777" w:rsidR="00C70B01" w:rsidRPr="00AF1330" w:rsidRDefault="00C70B01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14:paraId="5C8A0AB3" w14:textId="07DAD835" w:rsidR="00C70B01" w:rsidRPr="00AF1330" w:rsidRDefault="004055B4" w:rsidP="004055B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</w:tr>
      <w:tr w:rsidR="001A43C4" w:rsidRPr="00AF1330" w14:paraId="19EA4B9F" w14:textId="77777777" w:rsidTr="00B249C6">
        <w:tc>
          <w:tcPr>
            <w:tcW w:w="8784" w:type="dxa"/>
            <w:gridSpan w:val="9"/>
            <w:shd w:val="clear" w:color="auto" w:fill="D9D9D9" w:themeFill="background1" w:themeFillShade="D9"/>
          </w:tcPr>
          <w:p w14:paraId="2D7C703B" w14:textId="256EB1A1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b/>
                <w:bCs/>
                <w:sz w:val="20"/>
                <w:szCs w:val="20"/>
              </w:rPr>
              <w:t>MEDIO DE CONTROL</w:t>
            </w:r>
          </w:p>
        </w:tc>
      </w:tr>
      <w:tr w:rsidR="001A43C4" w:rsidRPr="00AF1330" w14:paraId="1B47C78C" w14:textId="77777777" w:rsidTr="00C70B01">
        <w:trPr>
          <w:trHeight w:val="40"/>
        </w:trPr>
        <w:tc>
          <w:tcPr>
            <w:tcW w:w="3681" w:type="dxa"/>
            <w:gridSpan w:val="4"/>
          </w:tcPr>
          <w:p w14:paraId="37630580" w14:textId="4C27FCBC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Reparación Directa</w:t>
            </w:r>
          </w:p>
        </w:tc>
        <w:tc>
          <w:tcPr>
            <w:tcW w:w="425" w:type="dxa"/>
          </w:tcPr>
          <w:p w14:paraId="6CD6C050" w14:textId="77777777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059C9B7A" w14:textId="5FDF17BB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Nulidad Simple</w:t>
            </w:r>
          </w:p>
        </w:tc>
        <w:tc>
          <w:tcPr>
            <w:tcW w:w="425" w:type="dxa"/>
          </w:tcPr>
          <w:p w14:paraId="0496765F" w14:textId="44D4EBB3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3C4" w:rsidRPr="00AF1330" w14:paraId="7F65F81A" w14:textId="77777777" w:rsidTr="00C70B01">
        <w:trPr>
          <w:trHeight w:val="40"/>
        </w:trPr>
        <w:tc>
          <w:tcPr>
            <w:tcW w:w="3681" w:type="dxa"/>
            <w:gridSpan w:val="4"/>
          </w:tcPr>
          <w:p w14:paraId="43DFD5A6" w14:textId="66C17D0B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Controversias Contractuales</w:t>
            </w:r>
          </w:p>
        </w:tc>
        <w:tc>
          <w:tcPr>
            <w:tcW w:w="425" w:type="dxa"/>
          </w:tcPr>
          <w:p w14:paraId="7D14131F" w14:textId="77777777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062E99F4" w14:textId="61E599B5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Acción Popular</w:t>
            </w:r>
          </w:p>
        </w:tc>
        <w:tc>
          <w:tcPr>
            <w:tcW w:w="425" w:type="dxa"/>
          </w:tcPr>
          <w:p w14:paraId="59647EEC" w14:textId="698F91F8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3C4" w:rsidRPr="00AF1330" w14:paraId="46B6FA59" w14:textId="77777777" w:rsidTr="00C70B01">
        <w:trPr>
          <w:trHeight w:val="40"/>
        </w:trPr>
        <w:tc>
          <w:tcPr>
            <w:tcW w:w="3681" w:type="dxa"/>
            <w:gridSpan w:val="4"/>
          </w:tcPr>
          <w:p w14:paraId="0A6838E2" w14:textId="4094973E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Nulidad y restablecimiento del derecho</w:t>
            </w:r>
          </w:p>
        </w:tc>
        <w:tc>
          <w:tcPr>
            <w:tcW w:w="425" w:type="dxa"/>
          </w:tcPr>
          <w:p w14:paraId="5B5AF33E" w14:textId="77777777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4B3273C1" w14:textId="14CD01B9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Acción de Grupo</w:t>
            </w:r>
          </w:p>
        </w:tc>
        <w:tc>
          <w:tcPr>
            <w:tcW w:w="425" w:type="dxa"/>
          </w:tcPr>
          <w:p w14:paraId="05EBEB85" w14:textId="6A4594BE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3C4" w:rsidRPr="00AF1330" w14:paraId="3D0835FA" w14:textId="77777777" w:rsidTr="00C70B01">
        <w:trPr>
          <w:trHeight w:val="40"/>
        </w:trPr>
        <w:tc>
          <w:tcPr>
            <w:tcW w:w="3681" w:type="dxa"/>
            <w:gridSpan w:val="4"/>
          </w:tcPr>
          <w:p w14:paraId="23C19E07" w14:textId="79CB20A4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 xml:space="preserve">Ejecutivo </w:t>
            </w:r>
          </w:p>
        </w:tc>
        <w:tc>
          <w:tcPr>
            <w:tcW w:w="425" w:type="dxa"/>
          </w:tcPr>
          <w:p w14:paraId="55D82D83" w14:textId="77777777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6156D28E" w14:textId="3446A24C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 xml:space="preserve">Ordinario Laboral </w:t>
            </w:r>
          </w:p>
        </w:tc>
        <w:tc>
          <w:tcPr>
            <w:tcW w:w="425" w:type="dxa"/>
          </w:tcPr>
          <w:p w14:paraId="5AD874DD" w14:textId="77777777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55B4" w:rsidRPr="00AF1330" w14:paraId="6C091C48" w14:textId="77777777" w:rsidTr="00C70B01">
        <w:trPr>
          <w:trHeight w:val="40"/>
        </w:trPr>
        <w:tc>
          <w:tcPr>
            <w:tcW w:w="3681" w:type="dxa"/>
            <w:gridSpan w:val="4"/>
          </w:tcPr>
          <w:p w14:paraId="4958D894" w14:textId="17F70CAD" w:rsidR="004055B4" w:rsidRPr="00AF1330" w:rsidRDefault="004055B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425" w:type="dxa"/>
          </w:tcPr>
          <w:p w14:paraId="7079861F" w14:textId="77777777" w:rsidR="004055B4" w:rsidRPr="00AF1330" w:rsidRDefault="004055B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011B4F33" w14:textId="77777777" w:rsidR="004055B4" w:rsidRPr="00AF1330" w:rsidRDefault="004055B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B9F56D" w14:textId="77777777" w:rsidR="004055B4" w:rsidRPr="00AF1330" w:rsidRDefault="004055B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3C4" w:rsidRPr="00AF1330" w14:paraId="01842F18" w14:textId="77777777" w:rsidTr="00B249C6">
        <w:tc>
          <w:tcPr>
            <w:tcW w:w="8784" w:type="dxa"/>
            <w:gridSpan w:val="9"/>
            <w:shd w:val="clear" w:color="auto" w:fill="D9D9D9" w:themeFill="background1" w:themeFillShade="D9"/>
          </w:tcPr>
          <w:p w14:paraId="4A2ED3E7" w14:textId="01672F08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b/>
                <w:bCs/>
                <w:sz w:val="20"/>
                <w:szCs w:val="20"/>
              </w:rPr>
              <w:t>INFORMACIÓN DEL PROCESO</w:t>
            </w:r>
          </w:p>
        </w:tc>
      </w:tr>
      <w:tr w:rsidR="001A43C4" w:rsidRPr="00AF1330" w14:paraId="5BC553AD" w14:textId="77777777" w:rsidTr="00964F5F">
        <w:tc>
          <w:tcPr>
            <w:tcW w:w="1412" w:type="dxa"/>
          </w:tcPr>
          <w:p w14:paraId="73D6AE0B" w14:textId="2BF0AD65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Despacho</w:t>
            </w:r>
          </w:p>
        </w:tc>
        <w:tc>
          <w:tcPr>
            <w:tcW w:w="7372" w:type="dxa"/>
            <w:gridSpan w:val="8"/>
          </w:tcPr>
          <w:p w14:paraId="0DDFBF94" w14:textId="77777777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3C4" w:rsidRPr="00AF1330" w14:paraId="54E98701" w14:textId="77777777" w:rsidTr="00964F5F">
        <w:tc>
          <w:tcPr>
            <w:tcW w:w="1412" w:type="dxa"/>
          </w:tcPr>
          <w:p w14:paraId="6F69389E" w14:textId="08A016EA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 xml:space="preserve">Radicado </w:t>
            </w:r>
          </w:p>
        </w:tc>
        <w:tc>
          <w:tcPr>
            <w:tcW w:w="7372" w:type="dxa"/>
            <w:gridSpan w:val="8"/>
          </w:tcPr>
          <w:p w14:paraId="32ADE9A7" w14:textId="77777777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3C4" w:rsidRPr="00AF1330" w14:paraId="2DE7256F" w14:textId="77777777" w:rsidTr="00964F5F">
        <w:tc>
          <w:tcPr>
            <w:tcW w:w="1412" w:type="dxa"/>
          </w:tcPr>
          <w:p w14:paraId="0A3B7EDA" w14:textId="069FEEFE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Demandante</w:t>
            </w:r>
          </w:p>
        </w:tc>
        <w:tc>
          <w:tcPr>
            <w:tcW w:w="7372" w:type="dxa"/>
            <w:gridSpan w:val="8"/>
          </w:tcPr>
          <w:p w14:paraId="277E2892" w14:textId="77777777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3C4" w:rsidRPr="00AF1330" w14:paraId="35FA8058" w14:textId="77777777" w:rsidTr="00964F5F">
        <w:tc>
          <w:tcPr>
            <w:tcW w:w="1412" w:type="dxa"/>
          </w:tcPr>
          <w:p w14:paraId="7720C081" w14:textId="022546FB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Demandados</w:t>
            </w:r>
          </w:p>
        </w:tc>
        <w:tc>
          <w:tcPr>
            <w:tcW w:w="7372" w:type="dxa"/>
            <w:gridSpan w:val="8"/>
          </w:tcPr>
          <w:p w14:paraId="3E8601A9" w14:textId="77777777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3C4" w:rsidRPr="00AF1330" w14:paraId="1F5D29DD" w14:textId="77777777" w:rsidTr="00B249C6">
        <w:tc>
          <w:tcPr>
            <w:tcW w:w="8784" w:type="dxa"/>
            <w:gridSpan w:val="9"/>
            <w:shd w:val="clear" w:color="auto" w:fill="D9D9D9" w:themeFill="background1" w:themeFillShade="D9"/>
          </w:tcPr>
          <w:p w14:paraId="60BF20E0" w14:textId="3781A0A7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b/>
                <w:bCs/>
                <w:sz w:val="20"/>
                <w:szCs w:val="20"/>
              </w:rPr>
              <w:t>APODERADO DESIGNADO PARA EL TRÁMITE DEL ETDJ</w:t>
            </w:r>
          </w:p>
        </w:tc>
      </w:tr>
      <w:tr w:rsidR="001A43C4" w:rsidRPr="00AF1330" w14:paraId="58525C1B" w14:textId="77777777" w:rsidTr="004055B4">
        <w:trPr>
          <w:trHeight w:val="30"/>
        </w:trPr>
        <w:tc>
          <w:tcPr>
            <w:tcW w:w="4106" w:type="dxa"/>
            <w:gridSpan w:val="5"/>
          </w:tcPr>
          <w:p w14:paraId="75CED626" w14:textId="56FB8678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b/>
                <w:bCs/>
                <w:sz w:val="20"/>
                <w:szCs w:val="20"/>
              </w:rPr>
              <w:t>Planta</w:t>
            </w:r>
          </w:p>
        </w:tc>
        <w:tc>
          <w:tcPr>
            <w:tcW w:w="4678" w:type="dxa"/>
            <w:gridSpan w:val="4"/>
          </w:tcPr>
          <w:p w14:paraId="0EC93712" w14:textId="6AAE2099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b/>
                <w:bCs/>
                <w:sz w:val="20"/>
                <w:szCs w:val="20"/>
              </w:rPr>
              <w:t>Contratistas</w:t>
            </w:r>
          </w:p>
        </w:tc>
      </w:tr>
      <w:tr w:rsidR="001A43C4" w:rsidRPr="00AF1330" w14:paraId="34081A9E" w14:textId="77777777" w:rsidTr="004055B4">
        <w:trPr>
          <w:trHeight w:val="842"/>
        </w:trPr>
        <w:tc>
          <w:tcPr>
            <w:tcW w:w="3681" w:type="dxa"/>
            <w:gridSpan w:val="4"/>
          </w:tcPr>
          <w:p w14:paraId="353D3194" w14:textId="7CEBABB2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A3C95F" w14:textId="77777777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3170E361" w14:textId="71EBC4D9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8E315A" w14:textId="6B3D99AB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3C4" w:rsidRPr="00AF1330" w14:paraId="080BCFC6" w14:textId="77777777" w:rsidTr="00B249C6">
        <w:tc>
          <w:tcPr>
            <w:tcW w:w="8784" w:type="dxa"/>
            <w:gridSpan w:val="9"/>
            <w:shd w:val="clear" w:color="auto" w:fill="D9D9D9" w:themeFill="background1" w:themeFillShade="D9"/>
          </w:tcPr>
          <w:p w14:paraId="280CA467" w14:textId="5E84A9E9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b/>
                <w:bCs/>
                <w:sz w:val="20"/>
                <w:szCs w:val="20"/>
              </w:rPr>
              <w:t>TIPO DE ACTUACIÓN PROCESAL</w:t>
            </w:r>
          </w:p>
        </w:tc>
      </w:tr>
      <w:tr w:rsidR="001A43C4" w:rsidRPr="00AF1330" w14:paraId="4FBB3F8E" w14:textId="77777777" w:rsidTr="00366B3B">
        <w:trPr>
          <w:trHeight w:val="30"/>
        </w:trPr>
        <w:tc>
          <w:tcPr>
            <w:tcW w:w="1696" w:type="dxa"/>
            <w:gridSpan w:val="2"/>
            <w:shd w:val="clear" w:color="auto" w:fill="FFFFFF" w:themeFill="background1"/>
          </w:tcPr>
          <w:p w14:paraId="2AA58824" w14:textId="2E1F02AB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 xml:space="preserve">Contestación </w:t>
            </w:r>
          </w:p>
        </w:tc>
        <w:tc>
          <w:tcPr>
            <w:tcW w:w="426" w:type="dxa"/>
            <w:shd w:val="clear" w:color="auto" w:fill="FFFFFF" w:themeFill="background1"/>
          </w:tcPr>
          <w:p w14:paraId="2B6484FA" w14:textId="77777777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FFFFFF" w:themeFill="background1"/>
          </w:tcPr>
          <w:p w14:paraId="4A4E31A1" w14:textId="69E95DA5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Trámites incidentales</w:t>
            </w:r>
          </w:p>
        </w:tc>
        <w:tc>
          <w:tcPr>
            <w:tcW w:w="426" w:type="dxa"/>
            <w:shd w:val="clear" w:color="auto" w:fill="FFFFFF" w:themeFill="background1"/>
          </w:tcPr>
          <w:p w14:paraId="0B25492E" w14:textId="77777777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0751D7D" w14:textId="04B3CE5D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Aclaración y/o Adición del fallo</w:t>
            </w:r>
          </w:p>
        </w:tc>
        <w:tc>
          <w:tcPr>
            <w:tcW w:w="425" w:type="dxa"/>
            <w:shd w:val="clear" w:color="auto" w:fill="FFFFFF" w:themeFill="background1"/>
          </w:tcPr>
          <w:p w14:paraId="7C973438" w14:textId="7E6F33DB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3C4" w:rsidRPr="00AF1330" w14:paraId="5C6B487B" w14:textId="77777777" w:rsidTr="00366B3B">
        <w:trPr>
          <w:trHeight w:val="30"/>
        </w:trPr>
        <w:tc>
          <w:tcPr>
            <w:tcW w:w="1696" w:type="dxa"/>
            <w:gridSpan w:val="2"/>
            <w:shd w:val="clear" w:color="auto" w:fill="FFFFFF" w:themeFill="background1"/>
          </w:tcPr>
          <w:p w14:paraId="33840321" w14:textId="6727DB11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Conciliación A.I.</w:t>
            </w:r>
          </w:p>
        </w:tc>
        <w:tc>
          <w:tcPr>
            <w:tcW w:w="426" w:type="dxa"/>
            <w:shd w:val="clear" w:color="auto" w:fill="FFFFFF" w:themeFill="background1"/>
          </w:tcPr>
          <w:p w14:paraId="6A78E825" w14:textId="77777777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FFFFFF" w:themeFill="background1"/>
          </w:tcPr>
          <w:p w14:paraId="3B6EC782" w14:textId="74C37B92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 xml:space="preserve">Alegatos </w:t>
            </w:r>
          </w:p>
        </w:tc>
        <w:tc>
          <w:tcPr>
            <w:tcW w:w="426" w:type="dxa"/>
            <w:shd w:val="clear" w:color="auto" w:fill="FFFFFF" w:themeFill="background1"/>
          </w:tcPr>
          <w:p w14:paraId="525168C4" w14:textId="77777777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82D143A" w14:textId="7CD4E32D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Recursos</w:t>
            </w:r>
          </w:p>
        </w:tc>
        <w:tc>
          <w:tcPr>
            <w:tcW w:w="425" w:type="dxa"/>
            <w:shd w:val="clear" w:color="auto" w:fill="FFFFFF" w:themeFill="background1"/>
          </w:tcPr>
          <w:p w14:paraId="12A4EED6" w14:textId="2C18E68D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3C4" w:rsidRPr="00AF1330" w14:paraId="16359A7E" w14:textId="77777777" w:rsidTr="00366B3B">
        <w:trPr>
          <w:trHeight w:val="30"/>
        </w:trPr>
        <w:tc>
          <w:tcPr>
            <w:tcW w:w="1696" w:type="dxa"/>
            <w:gridSpan w:val="2"/>
            <w:shd w:val="clear" w:color="auto" w:fill="FFFFFF" w:themeFill="background1"/>
          </w:tcPr>
          <w:p w14:paraId="5215DEC4" w14:textId="4F0E8364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 xml:space="preserve">Pruebas </w:t>
            </w:r>
          </w:p>
        </w:tc>
        <w:tc>
          <w:tcPr>
            <w:tcW w:w="426" w:type="dxa"/>
            <w:shd w:val="clear" w:color="auto" w:fill="FFFFFF" w:themeFill="background1"/>
          </w:tcPr>
          <w:p w14:paraId="2C0FDAB3" w14:textId="77777777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FFFFFF" w:themeFill="background1"/>
          </w:tcPr>
          <w:p w14:paraId="7745C22A" w14:textId="50DCF1D9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 xml:space="preserve">Sentencia </w:t>
            </w:r>
          </w:p>
        </w:tc>
        <w:tc>
          <w:tcPr>
            <w:tcW w:w="426" w:type="dxa"/>
            <w:shd w:val="clear" w:color="auto" w:fill="FFFFFF" w:themeFill="background1"/>
          </w:tcPr>
          <w:p w14:paraId="7C8839DC" w14:textId="77777777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12094A0" w14:textId="297494FA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  <w:tc>
          <w:tcPr>
            <w:tcW w:w="425" w:type="dxa"/>
            <w:shd w:val="clear" w:color="auto" w:fill="FFFFFF" w:themeFill="background1"/>
          </w:tcPr>
          <w:p w14:paraId="1AC86E21" w14:textId="3286E83D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3C4" w:rsidRPr="00AF1330" w14:paraId="1E4F1221" w14:textId="77777777" w:rsidTr="00A67EB2">
        <w:trPr>
          <w:trHeight w:val="30"/>
        </w:trPr>
        <w:tc>
          <w:tcPr>
            <w:tcW w:w="1696" w:type="dxa"/>
            <w:gridSpan w:val="2"/>
            <w:shd w:val="clear" w:color="auto" w:fill="FFFFFF" w:themeFill="background1"/>
          </w:tcPr>
          <w:p w14:paraId="0CD2404F" w14:textId="555EE635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7088" w:type="dxa"/>
            <w:gridSpan w:val="7"/>
            <w:shd w:val="clear" w:color="auto" w:fill="FFFFFF" w:themeFill="background1"/>
          </w:tcPr>
          <w:p w14:paraId="4A39967D" w14:textId="77777777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3C4" w:rsidRPr="00AF1330" w14:paraId="5DABB901" w14:textId="77777777" w:rsidTr="00B249C6">
        <w:tc>
          <w:tcPr>
            <w:tcW w:w="8784" w:type="dxa"/>
            <w:gridSpan w:val="9"/>
            <w:shd w:val="clear" w:color="auto" w:fill="D9D9D9" w:themeFill="background1" w:themeFillShade="D9"/>
          </w:tcPr>
          <w:p w14:paraId="2CDE0D29" w14:textId="611F6B2C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OPORTUNIDAD PARA REMITIR LA INFORMACIÓN SOLICITADA </w:t>
            </w:r>
            <w:r w:rsidR="00EC31E7" w:rsidRPr="00AF1330">
              <w:rPr>
                <w:rFonts w:ascii="Arial" w:hAnsi="Arial" w:cs="Arial"/>
                <w:b/>
                <w:bCs/>
                <w:sz w:val="20"/>
                <w:szCs w:val="20"/>
              </w:rPr>
              <w:t>A LA</w:t>
            </w:r>
            <w:r w:rsidRPr="00AF13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SAL</w:t>
            </w:r>
          </w:p>
        </w:tc>
      </w:tr>
      <w:tr w:rsidR="001A43C4" w:rsidRPr="00AF1330" w14:paraId="4B38CFA1" w14:textId="77777777" w:rsidTr="004055B4">
        <w:tc>
          <w:tcPr>
            <w:tcW w:w="4106" w:type="dxa"/>
            <w:gridSpan w:val="5"/>
            <w:shd w:val="clear" w:color="auto" w:fill="FFFFFF" w:themeFill="background1"/>
          </w:tcPr>
          <w:p w14:paraId="30BEB682" w14:textId="0E2C52F7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Fecha Notificación del Medio de Control</w:t>
            </w:r>
          </w:p>
        </w:tc>
        <w:tc>
          <w:tcPr>
            <w:tcW w:w="4678" w:type="dxa"/>
            <w:gridSpan w:val="4"/>
            <w:shd w:val="clear" w:color="auto" w:fill="FFFFFF" w:themeFill="background1"/>
          </w:tcPr>
          <w:p w14:paraId="7CA46EBA" w14:textId="29B21AE6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3C4" w:rsidRPr="00AF1330" w14:paraId="7CFA1FFA" w14:textId="77777777" w:rsidTr="004055B4">
        <w:tc>
          <w:tcPr>
            <w:tcW w:w="4106" w:type="dxa"/>
            <w:gridSpan w:val="5"/>
            <w:shd w:val="clear" w:color="auto" w:fill="FFFFFF" w:themeFill="background1"/>
          </w:tcPr>
          <w:p w14:paraId="31643B69" w14:textId="0FAC9959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Oportunidad procesal para descorrer el traslado</w:t>
            </w:r>
          </w:p>
        </w:tc>
        <w:tc>
          <w:tcPr>
            <w:tcW w:w="4678" w:type="dxa"/>
            <w:gridSpan w:val="4"/>
            <w:shd w:val="clear" w:color="auto" w:fill="FFFFFF" w:themeFill="background1"/>
          </w:tcPr>
          <w:p w14:paraId="6D47F7CB" w14:textId="77777777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3C4" w:rsidRPr="00AF1330" w14:paraId="0F52D1BC" w14:textId="77777777" w:rsidTr="004055B4">
        <w:tc>
          <w:tcPr>
            <w:tcW w:w="4106" w:type="dxa"/>
            <w:gridSpan w:val="5"/>
            <w:shd w:val="clear" w:color="auto" w:fill="FFFFFF" w:themeFill="background1"/>
          </w:tcPr>
          <w:p w14:paraId="3ABE128B" w14:textId="462FDF78" w:rsidR="001A43C4" w:rsidRPr="00AF1330" w:rsidRDefault="001A43C4" w:rsidP="001A43C4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30">
              <w:rPr>
                <w:rFonts w:ascii="Arial" w:hAnsi="Arial" w:cs="Arial"/>
                <w:sz w:val="20"/>
                <w:szCs w:val="20"/>
              </w:rPr>
              <w:t>Tiempo máximo del responsable para aportar el insumo</w:t>
            </w:r>
          </w:p>
        </w:tc>
        <w:tc>
          <w:tcPr>
            <w:tcW w:w="4678" w:type="dxa"/>
            <w:gridSpan w:val="4"/>
            <w:shd w:val="clear" w:color="auto" w:fill="FFFFFF" w:themeFill="background1"/>
          </w:tcPr>
          <w:p w14:paraId="6576882B" w14:textId="64661199" w:rsidR="001A43C4" w:rsidRPr="00AF1330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D643467" w14:textId="26D67502" w:rsidR="00F92880" w:rsidRPr="00AF1330" w:rsidRDefault="00F92880" w:rsidP="00F9288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1EA4B0D" w14:textId="053BE7E3" w:rsidR="00F92880" w:rsidRPr="00AF1330" w:rsidRDefault="00426617" w:rsidP="00DA4214">
      <w:pPr>
        <w:pStyle w:val="Sinespaciado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AF1330">
        <w:rPr>
          <w:rStyle w:val="apple-converted-space"/>
          <w:rFonts w:ascii="Arial" w:hAnsi="Arial" w:cs="Arial"/>
          <w:sz w:val="20"/>
          <w:szCs w:val="20"/>
        </w:rPr>
        <w:t>Con el propósito de g</w:t>
      </w:r>
      <w:r w:rsidR="00B249C6" w:rsidRPr="00AF1330">
        <w:rPr>
          <w:rStyle w:val="apple-converted-space"/>
          <w:rFonts w:ascii="Arial" w:hAnsi="Arial" w:cs="Arial"/>
          <w:sz w:val="20"/>
          <w:szCs w:val="20"/>
        </w:rPr>
        <w:t>arantizar la oportuna y adecuada defensa judicial de la Unidad Administrativa Especial de Servicios Públicos</w:t>
      </w:r>
      <w:r w:rsidRPr="00AF1330">
        <w:rPr>
          <w:rStyle w:val="apple-converted-space"/>
          <w:rFonts w:ascii="Arial" w:hAnsi="Arial" w:cs="Arial"/>
          <w:sz w:val="20"/>
          <w:szCs w:val="20"/>
        </w:rPr>
        <w:t xml:space="preserve"> – UAESP-</w:t>
      </w:r>
      <w:r w:rsidR="00B249C6" w:rsidRPr="00AF1330">
        <w:rPr>
          <w:rStyle w:val="apple-converted-space"/>
          <w:rFonts w:ascii="Arial" w:hAnsi="Arial" w:cs="Arial"/>
          <w:sz w:val="20"/>
          <w:szCs w:val="20"/>
        </w:rPr>
        <w:t xml:space="preserve">, a través del presente </w:t>
      </w:r>
      <w:r w:rsidR="002A1499" w:rsidRPr="00AF1330">
        <w:rPr>
          <w:rStyle w:val="apple-converted-space"/>
          <w:rFonts w:ascii="Arial" w:hAnsi="Arial" w:cs="Arial"/>
          <w:sz w:val="20"/>
          <w:szCs w:val="20"/>
        </w:rPr>
        <w:t xml:space="preserve">formato </w:t>
      </w:r>
      <w:r w:rsidR="007A5079" w:rsidRPr="00AF1330">
        <w:rPr>
          <w:rStyle w:val="apple-converted-space"/>
          <w:rFonts w:ascii="Arial" w:hAnsi="Arial" w:cs="Arial"/>
          <w:sz w:val="20"/>
          <w:szCs w:val="20"/>
        </w:rPr>
        <w:t xml:space="preserve">se </w:t>
      </w:r>
      <w:r w:rsidRPr="00AF1330">
        <w:rPr>
          <w:rStyle w:val="apple-converted-space"/>
          <w:rFonts w:ascii="Arial" w:hAnsi="Arial" w:cs="Arial"/>
          <w:sz w:val="20"/>
          <w:szCs w:val="20"/>
        </w:rPr>
        <w:t>adjunta</w:t>
      </w:r>
      <w:r w:rsidR="00E52E25" w:rsidRPr="00AF1330">
        <w:rPr>
          <w:rStyle w:val="apple-converted-space"/>
          <w:rFonts w:ascii="Arial" w:hAnsi="Arial" w:cs="Arial"/>
          <w:sz w:val="20"/>
          <w:szCs w:val="20"/>
        </w:rPr>
        <w:t xml:space="preserve"> copia digital de </w:t>
      </w:r>
      <w:r w:rsidRPr="00AF1330">
        <w:rPr>
          <w:rStyle w:val="apple-converted-space"/>
          <w:rFonts w:ascii="Arial" w:hAnsi="Arial" w:cs="Arial"/>
          <w:sz w:val="20"/>
          <w:szCs w:val="20"/>
        </w:rPr>
        <w:t xml:space="preserve">las piezas procesales del asunto arriba referenciado </w:t>
      </w:r>
      <w:r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a efecto de que </w:t>
      </w:r>
      <w:r w:rsidR="00EC31E7"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la</w:t>
      </w:r>
      <w:r w:rsidR="00647192"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 dependencia</w:t>
      </w:r>
      <w:r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 responsable</w:t>
      </w:r>
      <w:r w:rsidR="00E52E25"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,</w:t>
      </w:r>
      <w:r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A4214"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a más tardar a las</w:t>
      </w:r>
      <w:r w:rsidR="00EC31E7"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C31E7" w:rsidRPr="00AF1330">
        <w:rPr>
          <w:rStyle w:val="apple-converted-space"/>
          <w:rFonts w:ascii="Arial" w:hAnsi="Arial" w:cs="Arial"/>
          <w:b/>
          <w:bCs/>
          <w:color w:val="BFBFBF" w:themeColor="background1" w:themeShade="BF"/>
          <w:sz w:val="20"/>
          <w:szCs w:val="20"/>
          <w:u w:val="single"/>
        </w:rPr>
        <w:t>(hora)</w:t>
      </w:r>
      <w:r w:rsidR="00647192" w:rsidRPr="00AF1330">
        <w:rPr>
          <w:rStyle w:val="apple-converted-space"/>
          <w:rFonts w:ascii="Arial" w:hAnsi="Arial" w:cs="Arial"/>
          <w:b/>
          <w:bCs/>
          <w:color w:val="BFBFBF" w:themeColor="background1" w:themeShade="BF"/>
          <w:sz w:val="20"/>
          <w:szCs w:val="20"/>
          <w:u w:val="single"/>
        </w:rPr>
        <w:t xml:space="preserve"> </w:t>
      </w:r>
      <w:r w:rsidR="00647192"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A.M </w:t>
      </w:r>
      <w:r w:rsidR="00EC31E7"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o</w:t>
      </w:r>
      <w:r w:rsidR="00647192"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 P.M.</w:t>
      </w:r>
      <w:r w:rsidR="00DA4214"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 del  </w:t>
      </w:r>
      <w:r w:rsidR="00EC31E7" w:rsidRPr="00AF1330">
        <w:rPr>
          <w:rStyle w:val="apple-converted-space"/>
          <w:rFonts w:ascii="Arial" w:hAnsi="Arial" w:cs="Arial"/>
          <w:b/>
          <w:bCs/>
          <w:color w:val="BFBFBF" w:themeColor="background1" w:themeShade="BF"/>
          <w:sz w:val="20"/>
          <w:szCs w:val="20"/>
          <w:u w:val="single"/>
        </w:rPr>
        <w:t>(día)</w:t>
      </w:r>
      <w:r w:rsidR="00DA4214" w:rsidRPr="00AF1330">
        <w:rPr>
          <w:rStyle w:val="apple-converted-space"/>
          <w:rFonts w:ascii="Arial" w:hAnsi="Arial" w:cs="Arial"/>
          <w:b/>
          <w:bCs/>
          <w:color w:val="BFBFBF" w:themeColor="background1" w:themeShade="BF"/>
          <w:sz w:val="20"/>
          <w:szCs w:val="20"/>
          <w:u w:val="single"/>
        </w:rPr>
        <w:t xml:space="preserve"> </w:t>
      </w:r>
      <w:r w:rsidR="00DA4214"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de </w:t>
      </w:r>
      <w:r w:rsidR="00EC31E7" w:rsidRPr="00AF1330">
        <w:rPr>
          <w:rStyle w:val="apple-converted-space"/>
          <w:rFonts w:ascii="Arial" w:hAnsi="Arial" w:cs="Arial"/>
          <w:b/>
          <w:bCs/>
          <w:color w:val="BFBFBF" w:themeColor="background1" w:themeShade="BF"/>
          <w:sz w:val="20"/>
          <w:szCs w:val="20"/>
          <w:u w:val="single"/>
        </w:rPr>
        <w:t>(mes)</w:t>
      </w:r>
      <w:r w:rsidR="00647192" w:rsidRPr="00AF1330">
        <w:rPr>
          <w:rStyle w:val="apple-converted-space"/>
          <w:rFonts w:ascii="Arial" w:hAnsi="Arial" w:cs="Arial"/>
          <w:b/>
          <w:bCs/>
          <w:color w:val="BFBFBF" w:themeColor="background1" w:themeShade="BF"/>
          <w:sz w:val="20"/>
          <w:szCs w:val="20"/>
          <w:u w:val="single"/>
        </w:rPr>
        <w:t xml:space="preserve"> </w:t>
      </w:r>
      <w:r w:rsidR="00647192"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de </w:t>
      </w:r>
      <w:r w:rsidR="00DA4214"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 20</w:t>
      </w:r>
      <w:r w:rsidR="00647192"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xx</w:t>
      </w:r>
      <w:r w:rsidR="00DA4214"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, remita </w:t>
      </w:r>
      <w:r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al apoderado designado del</w:t>
      </w:r>
      <w:r w:rsidR="00F92880"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 equipo de trabajo de </w:t>
      </w:r>
      <w:r w:rsidR="00DA4214"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D</w:t>
      </w:r>
      <w:r w:rsidR="00F92880"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efensa </w:t>
      </w:r>
      <w:r w:rsidR="00DA4214"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J</w:t>
      </w:r>
      <w:r w:rsidR="00F92880"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udicia</w:t>
      </w:r>
      <w:r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l</w:t>
      </w:r>
      <w:r w:rsidR="00DA4214" w:rsidRPr="00AF1330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 de la Subdirección de Asuntos Legales</w:t>
      </w:r>
      <w:r w:rsidR="00DA4214" w:rsidRPr="00AF1330">
        <w:rPr>
          <w:rStyle w:val="apple-converted-space"/>
          <w:rFonts w:ascii="Arial" w:hAnsi="Arial" w:cs="Arial"/>
          <w:sz w:val="20"/>
          <w:szCs w:val="20"/>
        </w:rPr>
        <w:t xml:space="preserve"> un informe técnico donde emita un pronunciamiento frente a los hechos y pretensiones planteadas en la demanda y adjunte copia de todas aquellas pruebas que deban presentarse o  que consideren pertinente solicitar </w:t>
      </w:r>
      <w:r w:rsidR="00E52E25" w:rsidRPr="00AF1330">
        <w:rPr>
          <w:rStyle w:val="apple-converted-space"/>
          <w:rFonts w:ascii="Arial" w:hAnsi="Arial" w:cs="Arial"/>
          <w:sz w:val="20"/>
          <w:szCs w:val="20"/>
        </w:rPr>
        <w:t xml:space="preserve">con la contestación de la demanda </w:t>
      </w:r>
      <w:r w:rsidR="00DA4214" w:rsidRPr="00AF1330">
        <w:rPr>
          <w:rStyle w:val="apple-converted-space"/>
          <w:rFonts w:ascii="Arial" w:hAnsi="Arial" w:cs="Arial"/>
          <w:sz w:val="20"/>
          <w:szCs w:val="20"/>
        </w:rPr>
        <w:t>a efecto de garantizar la mejor defensa de los interese de la UAESP en este proceso</w:t>
      </w:r>
      <w:r w:rsidR="00BD6DC6" w:rsidRPr="00AF1330"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="00DA4214" w:rsidRPr="00AF1330">
        <w:rPr>
          <w:rStyle w:val="apple-converted-space"/>
          <w:rFonts w:ascii="Arial" w:hAnsi="Arial" w:cs="Arial"/>
          <w:sz w:val="20"/>
          <w:szCs w:val="20"/>
        </w:rPr>
        <w:t xml:space="preserve">judicial. </w:t>
      </w:r>
    </w:p>
    <w:p w14:paraId="083707DE" w14:textId="77777777" w:rsidR="00A83CE5" w:rsidRPr="00F03DD2" w:rsidRDefault="00A83CE5" w:rsidP="00F03DD2">
      <w:pPr>
        <w:pStyle w:val="Sinespaciado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14:paraId="3B438909" w14:textId="49692D27" w:rsidR="00DB7895" w:rsidRPr="00AF1330" w:rsidRDefault="0069093A" w:rsidP="00DB7895">
      <w:pPr>
        <w:shd w:val="clear" w:color="auto" w:fill="FFFFFF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es-CO"/>
        </w:rPr>
      </w:pPr>
      <w:r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lastRenderedPageBreak/>
        <w:t>Es importante a</w:t>
      </w:r>
      <w:r w:rsidR="0039453C"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dvertir</w:t>
      </w:r>
      <w:r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que j</w:t>
      </w:r>
      <w:r w:rsidR="00DB7895"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unto con el informe </w:t>
      </w:r>
      <w:r w:rsidR="0039453C"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se </w:t>
      </w:r>
      <w:r w:rsidR="00DB7895"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debe</w:t>
      </w:r>
      <w:r w:rsidR="0039453C"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="00DB7895"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a</w:t>
      </w:r>
      <w:r w:rsidR="00723150"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llegar</w:t>
      </w:r>
      <w:r w:rsidR="00DB7895"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copia d</w:t>
      </w:r>
      <w:r w:rsidR="00DB7895"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el expediente administrativo</w:t>
      </w:r>
      <w:r w:rsidR="00A33F2D" w:rsidRPr="00AF1330">
        <w:rPr>
          <w:rStyle w:val="Refdenotaalpie"/>
          <w:rFonts w:ascii="Arial" w:eastAsia="Times New Roman" w:hAnsi="Arial" w:cs="Arial"/>
          <w:color w:val="000000"/>
          <w:sz w:val="20"/>
          <w:szCs w:val="20"/>
          <w:lang w:eastAsia="es-CO"/>
        </w:rPr>
        <w:footnoteReference w:id="1"/>
      </w:r>
      <w:r w:rsidR="00DB7895"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que contenga los antecedentes de la actuación objeto del proceso</w:t>
      </w:r>
      <w:r w:rsidR="0039453C"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judicial</w:t>
      </w:r>
      <w:r w:rsidR="00DB7895"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 como quiera que el parágrafo 1</w:t>
      </w:r>
      <w:r w:rsidR="00DB7895" w:rsidRPr="00AF1330">
        <w:rPr>
          <w:rStyle w:val="Refdenotaalpie"/>
          <w:rFonts w:ascii="Arial" w:hAnsi="Arial" w:cs="Arial"/>
          <w:sz w:val="20"/>
          <w:szCs w:val="20"/>
          <w:lang w:eastAsia="es-CO"/>
        </w:rPr>
        <w:footnoteReference w:id="2"/>
      </w:r>
      <w:r w:rsidR="00DB7895"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del artículo 175 de</w:t>
      </w:r>
      <w:r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AF1330">
        <w:rPr>
          <w:rFonts w:ascii="Arial" w:eastAsia="Times New Roman" w:hAnsi="Arial" w:cs="Arial"/>
          <w:sz w:val="20"/>
          <w:szCs w:val="20"/>
          <w:lang w:eastAsia="es-CO"/>
        </w:rPr>
        <w:t>la ley 1437 de 2011 - Código de Procedimiento Administrativo y de lo Contencioso Administrativo-</w:t>
      </w:r>
      <w:r w:rsidR="00DB7895"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CPACA</w:t>
      </w:r>
      <w:r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-</w:t>
      </w:r>
      <w:r w:rsidR="0039453C"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 dispone expresamente que la entidad pública demandada deberá aportarlo con la contestación de la demandada. Carga procesal cuya i</w:t>
      </w:r>
      <w:r w:rsidR="00DB7895"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nobservancia</w:t>
      </w:r>
      <w:r w:rsidR="00723150"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</w:t>
      </w:r>
      <w:r w:rsidR="00DB7895"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="00DB7895" w:rsidRPr="00AF1330">
        <w:rPr>
          <w:rFonts w:ascii="Arial" w:hAnsi="Arial" w:cs="Arial"/>
          <w:sz w:val="20"/>
          <w:szCs w:val="20"/>
          <w:lang w:eastAsia="es-CO"/>
        </w:rPr>
        <w:t xml:space="preserve">de conformidad con lo dispuesto en el tercer inciso del parágrafo 1 </w:t>
      </w:r>
      <w:proofErr w:type="spellStart"/>
      <w:r w:rsidRPr="00AF1330">
        <w:rPr>
          <w:rFonts w:ascii="Arial" w:hAnsi="Arial" w:cs="Arial"/>
          <w:sz w:val="20"/>
          <w:szCs w:val="20"/>
          <w:lang w:eastAsia="es-CO"/>
        </w:rPr>
        <w:t>ib</w:t>
      </w:r>
      <w:r w:rsidR="000C3BA2" w:rsidRPr="00AF1330">
        <w:rPr>
          <w:rFonts w:ascii="Arial" w:hAnsi="Arial" w:cs="Arial"/>
          <w:sz w:val="20"/>
          <w:szCs w:val="20"/>
          <w:lang w:eastAsia="es-CO"/>
        </w:rPr>
        <w:t>í</w:t>
      </w:r>
      <w:r w:rsidRPr="00AF1330">
        <w:rPr>
          <w:rFonts w:ascii="Arial" w:hAnsi="Arial" w:cs="Arial"/>
          <w:sz w:val="20"/>
          <w:szCs w:val="20"/>
          <w:lang w:eastAsia="es-CO"/>
        </w:rPr>
        <w:t>dem</w:t>
      </w:r>
      <w:proofErr w:type="spellEnd"/>
      <w:r w:rsidR="00723150" w:rsidRPr="00AF1330">
        <w:rPr>
          <w:rFonts w:ascii="Arial" w:hAnsi="Arial" w:cs="Arial"/>
          <w:sz w:val="20"/>
          <w:szCs w:val="20"/>
          <w:lang w:eastAsia="es-CO"/>
        </w:rPr>
        <w:t>,</w:t>
      </w:r>
      <w:r w:rsidR="00723150"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constituye falta disciplinaria gravísima</w:t>
      </w:r>
      <w:r w:rsidR="00507CAD" w:rsidRPr="00AF1330">
        <w:rPr>
          <w:rStyle w:val="Refdenotaalpie"/>
          <w:rFonts w:ascii="Arial" w:eastAsia="Times New Roman" w:hAnsi="Arial" w:cs="Arial"/>
          <w:color w:val="000000"/>
          <w:sz w:val="20"/>
          <w:szCs w:val="20"/>
          <w:lang w:eastAsia="es-CO"/>
        </w:rPr>
        <w:footnoteReference w:id="3"/>
      </w:r>
      <w:r w:rsidR="00723150" w:rsidRPr="00AF133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sancionable</w:t>
      </w:r>
      <w:r w:rsidR="00DB7895" w:rsidRPr="00AF1330">
        <w:rPr>
          <w:rFonts w:ascii="Arial" w:hAnsi="Arial" w:cs="Arial"/>
          <w:sz w:val="20"/>
          <w:szCs w:val="20"/>
          <w:lang w:eastAsia="es-CO"/>
        </w:rPr>
        <w:t>.</w:t>
      </w:r>
    </w:p>
    <w:p w14:paraId="26C04457" w14:textId="5D9A5BD7" w:rsidR="00DB7895" w:rsidRPr="00AF1330" w:rsidRDefault="004B331F" w:rsidP="00DB7895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AF1330"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  <w:t>C</w:t>
      </w:r>
      <w:r w:rsidR="0069093A" w:rsidRPr="00AF1330"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  <w:t xml:space="preserve">uando se trate del medio de control de protección de derechos e intereses colectivos – Acción Popular </w:t>
      </w:r>
      <w:r w:rsidR="0069093A" w:rsidRPr="00AF1330">
        <w:rPr>
          <w:rFonts w:ascii="Arial" w:eastAsia="Times New Roman" w:hAnsi="Arial" w:cs="Arial"/>
          <w:sz w:val="20"/>
          <w:szCs w:val="20"/>
          <w:lang w:eastAsia="es-CO"/>
        </w:rPr>
        <w:t>-, e</w:t>
      </w:r>
      <w:r w:rsidR="00DB7895" w:rsidRPr="00AF1330">
        <w:rPr>
          <w:rFonts w:ascii="Arial" w:eastAsia="Times New Roman" w:hAnsi="Arial" w:cs="Arial"/>
          <w:sz w:val="20"/>
          <w:szCs w:val="20"/>
          <w:lang w:eastAsia="es-CO"/>
        </w:rPr>
        <w:t>l artículo 161, numeral 4, de la ley 1437 de 2011 - C</w:t>
      </w:r>
      <w:r w:rsidR="0069093A" w:rsidRPr="00AF1330">
        <w:rPr>
          <w:rFonts w:ascii="Arial" w:eastAsia="Times New Roman" w:hAnsi="Arial" w:cs="Arial"/>
          <w:sz w:val="20"/>
          <w:szCs w:val="20"/>
          <w:lang w:eastAsia="es-CO"/>
        </w:rPr>
        <w:t>PACA</w:t>
      </w:r>
      <w:r w:rsidR="00DB7895" w:rsidRPr="00AF1330">
        <w:rPr>
          <w:rFonts w:ascii="Arial" w:eastAsia="Times New Roman" w:hAnsi="Arial" w:cs="Arial"/>
          <w:sz w:val="20"/>
          <w:szCs w:val="20"/>
          <w:lang w:eastAsia="es-CO"/>
        </w:rPr>
        <w:t xml:space="preserve">- dispone que previo a la demanda el actor popular debe agotar el requisito de procedibilidad de </w:t>
      </w:r>
      <w:r w:rsidRPr="00AF1330">
        <w:rPr>
          <w:rFonts w:ascii="Arial" w:eastAsia="Times New Roman" w:hAnsi="Arial" w:cs="Arial"/>
          <w:sz w:val="20"/>
          <w:szCs w:val="20"/>
          <w:lang w:eastAsia="es-CO"/>
        </w:rPr>
        <w:t>q</w:t>
      </w:r>
      <w:r w:rsidR="00DB7895" w:rsidRPr="00AF1330">
        <w:rPr>
          <w:rFonts w:ascii="Arial" w:eastAsia="Times New Roman" w:hAnsi="Arial" w:cs="Arial"/>
          <w:sz w:val="20"/>
          <w:szCs w:val="20"/>
          <w:lang w:eastAsia="es-CO"/>
        </w:rPr>
        <w:t>ué trata el inciso 3 del artículo 144 </w:t>
      </w:r>
      <w:proofErr w:type="spellStart"/>
      <w:r w:rsidR="002C0493" w:rsidRPr="00AF1330">
        <w:rPr>
          <w:rFonts w:ascii="Arial" w:eastAsia="Times New Roman" w:hAnsi="Arial" w:cs="Arial"/>
          <w:sz w:val="20"/>
          <w:szCs w:val="20"/>
          <w:lang w:eastAsia="es-CO"/>
        </w:rPr>
        <w:t>ib</w:t>
      </w:r>
      <w:r w:rsidR="009A49E4" w:rsidRPr="00AF1330">
        <w:rPr>
          <w:rFonts w:ascii="Arial" w:eastAsia="Times New Roman" w:hAnsi="Arial" w:cs="Arial"/>
          <w:sz w:val="20"/>
          <w:szCs w:val="20"/>
          <w:lang w:eastAsia="es-CO"/>
        </w:rPr>
        <w:t>í</w:t>
      </w:r>
      <w:r w:rsidR="002C0493" w:rsidRPr="00AF1330">
        <w:rPr>
          <w:rFonts w:ascii="Arial" w:eastAsia="Times New Roman" w:hAnsi="Arial" w:cs="Arial"/>
          <w:sz w:val="20"/>
          <w:szCs w:val="20"/>
          <w:lang w:eastAsia="es-CO"/>
        </w:rPr>
        <w:t>dem</w:t>
      </w:r>
      <w:proofErr w:type="spellEnd"/>
      <w:r w:rsidR="009A49E4" w:rsidRPr="00AF1330">
        <w:rPr>
          <w:rFonts w:ascii="Arial" w:eastAsia="Times New Roman" w:hAnsi="Arial" w:cs="Arial"/>
          <w:sz w:val="20"/>
          <w:szCs w:val="20"/>
          <w:lang w:eastAsia="es-CO"/>
        </w:rPr>
        <w:t xml:space="preserve">. </w:t>
      </w:r>
      <w:r w:rsidR="00E47B28" w:rsidRPr="00AF1330">
        <w:rPr>
          <w:rFonts w:ascii="Arial" w:eastAsia="Times New Roman" w:hAnsi="Arial" w:cs="Arial"/>
          <w:sz w:val="20"/>
          <w:szCs w:val="20"/>
          <w:lang w:eastAsia="es-CO"/>
        </w:rPr>
        <w:t xml:space="preserve">Por </w:t>
      </w:r>
      <w:r w:rsidR="005C0ECC" w:rsidRPr="00AF1330">
        <w:rPr>
          <w:rFonts w:ascii="Arial" w:eastAsia="Times New Roman" w:hAnsi="Arial" w:cs="Arial"/>
          <w:sz w:val="20"/>
          <w:szCs w:val="20"/>
          <w:lang w:eastAsia="es-CO"/>
        </w:rPr>
        <w:t>tanto,</w:t>
      </w:r>
      <w:r w:rsidR="00E47B28" w:rsidRPr="00AF1330">
        <w:rPr>
          <w:rFonts w:ascii="Arial" w:eastAsia="Times New Roman" w:hAnsi="Arial" w:cs="Arial"/>
          <w:sz w:val="20"/>
          <w:szCs w:val="20"/>
          <w:lang w:eastAsia="es-CO"/>
        </w:rPr>
        <w:t xml:space="preserve"> e</w:t>
      </w:r>
      <w:r w:rsidR="009A49E4" w:rsidRPr="00AF1330">
        <w:rPr>
          <w:rFonts w:ascii="Arial" w:eastAsia="Times New Roman" w:hAnsi="Arial" w:cs="Arial"/>
          <w:sz w:val="20"/>
          <w:szCs w:val="20"/>
          <w:lang w:eastAsia="es-CO"/>
        </w:rPr>
        <w:t xml:space="preserve">l área responsable </w:t>
      </w:r>
      <w:r w:rsidR="00DB7895" w:rsidRPr="00AF1330">
        <w:rPr>
          <w:rFonts w:ascii="Arial" w:eastAsia="Times New Roman" w:hAnsi="Arial" w:cs="Arial"/>
          <w:sz w:val="20"/>
          <w:szCs w:val="20"/>
          <w:lang w:eastAsia="es-CO"/>
        </w:rPr>
        <w:t>deberá informar si el ac</w:t>
      </w:r>
      <w:r w:rsidR="0069093A" w:rsidRPr="00AF1330">
        <w:rPr>
          <w:rFonts w:ascii="Arial" w:eastAsia="Times New Roman" w:hAnsi="Arial" w:cs="Arial"/>
          <w:sz w:val="20"/>
          <w:szCs w:val="20"/>
          <w:lang w:eastAsia="es-CO"/>
        </w:rPr>
        <w:t xml:space="preserve">tor popular </w:t>
      </w:r>
      <w:r w:rsidR="00DB7895" w:rsidRPr="00AF1330">
        <w:rPr>
          <w:rFonts w:ascii="Arial" w:eastAsia="Times New Roman" w:hAnsi="Arial" w:cs="Arial"/>
          <w:sz w:val="20"/>
          <w:szCs w:val="20"/>
          <w:lang w:eastAsia="es-CO"/>
        </w:rPr>
        <w:t>solicitó a</w:t>
      </w:r>
      <w:r w:rsidR="0069093A" w:rsidRPr="00AF1330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DB7895" w:rsidRPr="00AF1330">
        <w:rPr>
          <w:rFonts w:ascii="Arial" w:eastAsia="Times New Roman" w:hAnsi="Arial" w:cs="Arial"/>
          <w:sz w:val="20"/>
          <w:szCs w:val="20"/>
          <w:lang w:eastAsia="es-CO"/>
        </w:rPr>
        <w:t>l</w:t>
      </w:r>
      <w:r w:rsidR="0069093A" w:rsidRPr="00AF1330">
        <w:rPr>
          <w:rFonts w:ascii="Arial" w:eastAsia="Times New Roman" w:hAnsi="Arial" w:cs="Arial"/>
          <w:sz w:val="20"/>
          <w:szCs w:val="20"/>
          <w:lang w:eastAsia="es-CO"/>
        </w:rPr>
        <w:t>a</w:t>
      </w:r>
      <w:r w:rsidR="00DB7895" w:rsidRPr="00AF1330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69093A" w:rsidRPr="00AF1330">
        <w:rPr>
          <w:rFonts w:ascii="Arial" w:eastAsia="Times New Roman" w:hAnsi="Arial" w:cs="Arial"/>
          <w:sz w:val="20"/>
          <w:szCs w:val="20"/>
          <w:lang w:eastAsia="es-CO"/>
        </w:rPr>
        <w:t>UAESP</w:t>
      </w:r>
      <w:r w:rsidR="00DB7895" w:rsidRPr="00AF1330">
        <w:rPr>
          <w:rFonts w:ascii="Arial" w:eastAsia="Times New Roman" w:hAnsi="Arial" w:cs="Arial"/>
          <w:sz w:val="20"/>
          <w:szCs w:val="20"/>
          <w:lang w:eastAsia="es-CO"/>
        </w:rPr>
        <w:t xml:space="preserve"> “</w:t>
      </w:r>
      <w:r w:rsidR="00DB7895" w:rsidRPr="00AF133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que adopte las medidas necesarias de protección del derecho o interés colectivo amenazado o violado</w:t>
      </w:r>
      <w:r w:rsidR="009A49E4" w:rsidRPr="00AF1330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”,</w:t>
      </w:r>
      <w:r w:rsidR="009A49E4" w:rsidRPr="00AF1330">
        <w:rPr>
          <w:rFonts w:ascii="Arial" w:eastAsia="Times New Roman" w:hAnsi="Arial" w:cs="Arial"/>
          <w:sz w:val="20"/>
          <w:szCs w:val="20"/>
          <w:lang w:eastAsia="es-CO"/>
        </w:rPr>
        <w:t xml:space="preserve"> conforme</w:t>
      </w:r>
      <w:r w:rsidR="00DB7895" w:rsidRPr="00AF1330">
        <w:rPr>
          <w:rFonts w:ascii="Arial" w:eastAsia="Times New Roman" w:hAnsi="Arial" w:cs="Arial"/>
          <w:sz w:val="20"/>
          <w:szCs w:val="20"/>
          <w:lang w:eastAsia="es-CO"/>
        </w:rPr>
        <w:t xml:space="preserve"> a lo requerido por la norma para estos efectos.</w:t>
      </w:r>
      <w:r w:rsidR="0069093A" w:rsidRPr="00AF1330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DB7895" w:rsidRPr="00AF1330">
        <w:rPr>
          <w:rFonts w:ascii="Arial" w:eastAsia="Times New Roman" w:hAnsi="Arial" w:cs="Arial"/>
          <w:sz w:val="20"/>
          <w:szCs w:val="20"/>
          <w:lang w:eastAsia="es-CO"/>
        </w:rPr>
        <w:t>Se debe reparar en que para dar por cumplido este requisito proce</w:t>
      </w:r>
      <w:r w:rsidR="0069093A" w:rsidRPr="00AF1330">
        <w:rPr>
          <w:rFonts w:ascii="Arial" w:eastAsia="Times New Roman" w:hAnsi="Arial" w:cs="Arial"/>
          <w:sz w:val="20"/>
          <w:szCs w:val="20"/>
          <w:lang w:eastAsia="es-CO"/>
        </w:rPr>
        <w:t>sal</w:t>
      </w:r>
      <w:r w:rsidR="00DB7895" w:rsidRPr="00AF1330">
        <w:rPr>
          <w:rFonts w:ascii="Arial" w:eastAsia="Times New Roman" w:hAnsi="Arial" w:cs="Arial"/>
          <w:sz w:val="20"/>
          <w:szCs w:val="20"/>
          <w:lang w:eastAsia="es-CO"/>
        </w:rPr>
        <w:t xml:space="preserve"> no basta con elevar un derecho de petición, sino que necesariamente se debe solicitar de manera clara y expresa la adopción de medidas para evitar la vulneración de los derechos colectivos que se estiman conculcados</w:t>
      </w:r>
      <w:r w:rsidR="0069093A" w:rsidRPr="00AF1330">
        <w:rPr>
          <w:rFonts w:ascii="Arial" w:eastAsia="Times New Roman" w:hAnsi="Arial" w:cs="Arial"/>
          <w:sz w:val="20"/>
          <w:szCs w:val="20"/>
          <w:lang w:eastAsia="es-CO"/>
        </w:rPr>
        <w:t xml:space="preserve"> con la </w:t>
      </w:r>
      <w:r w:rsidR="00DB7895" w:rsidRPr="00AF1330">
        <w:rPr>
          <w:rFonts w:ascii="Arial" w:eastAsia="Times New Roman" w:hAnsi="Arial" w:cs="Arial"/>
          <w:sz w:val="20"/>
          <w:szCs w:val="20"/>
          <w:lang w:eastAsia="es-CO"/>
        </w:rPr>
        <w:t>Acción Popular.</w:t>
      </w:r>
    </w:p>
    <w:p w14:paraId="45D5EF99" w14:textId="47D42006" w:rsidR="00F92880" w:rsidRPr="00AF1330" w:rsidRDefault="004B331F" w:rsidP="00666B82">
      <w:pPr>
        <w:pStyle w:val="Sinespaciado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AF1330">
        <w:rPr>
          <w:rStyle w:val="apple-converted-space"/>
          <w:rFonts w:ascii="Arial" w:hAnsi="Arial" w:cs="Arial"/>
          <w:sz w:val="20"/>
          <w:szCs w:val="20"/>
        </w:rPr>
        <w:t xml:space="preserve">Por último debemos señalar que </w:t>
      </w:r>
      <w:r w:rsidR="00F92880" w:rsidRPr="00AF1330">
        <w:rPr>
          <w:rStyle w:val="apple-converted-space"/>
          <w:rFonts w:ascii="Arial" w:hAnsi="Arial" w:cs="Arial"/>
          <w:sz w:val="20"/>
          <w:szCs w:val="20"/>
        </w:rPr>
        <w:t xml:space="preserve">la no entrega, la remisión parcial o tardía de la información requerida por el </w:t>
      </w:r>
      <w:r w:rsidR="005E09DD" w:rsidRPr="00AF1330">
        <w:rPr>
          <w:rStyle w:val="apple-converted-space"/>
          <w:rFonts w:ascii="Arial" w:hAnsi="Arial" w:cs="Arial"/>
          <w:sz w:val="20"/>
          <w:szCs w:val="20"/>
        </w:rPr>
        <w:t>grupo</w:t>
      </w:r>
      <w:r w:rsidR="00F92880" w:rsidRPr="00AF1330">
        <w:rPr>
          <w:rStyle w:val="apple-converted-space"/>
          <w:rFonts w:ascii="Arial" w:hAnsi="Arial" w:cs="Arial"/>
          <w:sz w:val="20"/>
          <w:szCs w:val="20"/>
        </w:rPr>
        <w:t xml:space="preserve"> de trabajo de defensa judicial para contestar </w:t>
      </w:r>
      <w:r w:rsidR="00D52BC3" w:rsidRPr="00AF1330">
        <w:rPr>
          <w:rStyle w:val="apple-converted-space"/>
          <w:rFonts w:ascii="Arial" w:hAnsi="Arial" w:cs="Arial"/>
          <w:sz w:val="20"/>
          <w:szCs w:val="20"/>
        </w:rPr>
        <w:t xml:space="preserve">la </w:t>
      </w:r>
      <w:r w:rsidR="00F92880" w:rsidRPr="00AF1330">
        <w:rPr>
          <w:rStyle w:val="apple-converted-space"/>
          <w:rFonts w:ascii="Arial" w:hAnsi="Arial" w:cs="Arial"/>
          <w:sz w:val="20"/>
          <w:szCs w:val="20"/>
        </w:rPr>
        <w:t>demanda, aportar pruebas, controvertir peritajes y demás actos procesales que se requieran</w:t>
      </w:r>
      <w:r w:rsidR="00666B82" w:rsidRPr="00AF1330">
        <w:rPr>
          <w:rStyle w:val="apple-converted-space"/>
          <w:rFonts w:ascii="Arial" w:hAnsi="Arial" w:cs="Arial"/>
          <w:sz w:val="20"/>
          <w:szCs w:val="20"/>
        </w:rPr>
        <w:t>,</w:t>
      </w:r>
      <w:r w:rsidR="00F92880" w:rsidRPr="00AF1330">
        <w:rPr>
          <w:rStyle w:val="apple-converted-space"/>
          <w:rFonts w:ascii="Arial" w:hAnsi="Arial" w:cs="Arial"/>
          <w:sz w:val="20"/>
          <w:szCs w:val="20"/>
        </w:rPr>
        <w:t xml:space="preserve"> según el caso, conlleva a que la </w:t>
      </w:r>
      <w:r w:rsidR="00666B82" w:rsidRPr="00AF1330">
        <w:rPr>
          <w:rStyle w:val="apple-converted-space"/>
          <w:rFonts w:ascii="Arial" w:hAnsi="Arial" w:cs="Arial"/>
          <w:sz w:val="20"/>
          <w:szCs w:val="20"/>
        </w:rPr>
        <w:t xml:space="preserve">Unidad pueda </w:t>
      </w:r>
      <w:r w:rsidR="00F92880" w:rsidRPr="00AF1330">
        <w:rPr>
          <w:rStyle w:val="apple-converted-space"/>
          <w:rFonts w:ascii="Arial" w:hAnsi="Arial" w:cs="Arial"/>
          <w:sz w:val="20"/>
          <w:szCs w:val="20"/>
        </w:rPr>
        <w:t>ve</w:t>
      </w:r>
      <w:r w:rsidR="00666B82" w:rsidRPr="00AF1330">
        <w:rPr>
          <w:rStyle w:val="apple-converted-space"/>
          <w:rFonts w:ascii="Arial" w:hAnsi="Arial" w:cs="Arial"/>
          <w:sz w:val="20"/>
          <w:szCs w:val="20"/>
        </w:rPr>
        <w:t>rse</w:t>
      </w:r>
      <w:r w:rsidR="00F92880" w:rsidRPr="00AF1330">
        <w:rPr>
          <w:rStyle w:val="apple-converted-space"/>
          <w:rFonts w:ascii="Arial" w:hAnsi="Arial" w:cs="Arial"/>
          <w:sz w:val="20"/>
          <w:szCs w:val="20"/>
        </w:rPr>
        <w:t xml:space="preserve"> abocada a las gravosas consecuencias previstas en el ordenamiento jurídico, y a que su defensa en el respectivo proceso sea precaria</w:t>
      </w:r>
      <w:r w:rsidRPr="00AF1330">
        <w:rPr>
          <w:rStyle w:val="apple-converted-space"/>
          <w:rFonts w:ascii="Arial" w:hAnsi="Arial" w:cs="Arial"/>
          <w:sz w:val="20"/>
          <w:szCs w:val="20"/>
        </w:rPr>
        <w:t xml:space="preserve">, lo cual puede </w:t>
      </w:r>
      <w:r w:rsidR="00F92880" w:rsidRPr="00AF1330">
        <w:rPr>
          <w:rStyle w:val="apple-converted-space"/>
          <w:rFonts w:ascii="Arial" w:hAnsi="Arial" w:cs="Arial"/>
          <w:sz w:val="20"/>
          <w:szCs w:val="20"/>
        </w:rPr>
        <w:t>generar decisiones o sentencias adversas a s</w:t>
      </w:r>
      <w:r w:rsidR="00666B82" w:rsidRPr="00AF1330">
        <w:rPr>
          <w:rStyle w:val="apple-converted-space"/>
          <w:rFonts w:ascii="Arial" w:hAnsi="Arial" w:cs="Arial"/>
          <w:sz w:val="20"/>
          <w:szCs w:val="20"/>
        </w:rPr>
        <w:t>us</w:t>
      </w:r>
      <w:r w:rsidR="00F92880" w:rsidRPr="00AF1330">
        <w:rPr>
          <w:rStyle w:val="apple-converted-space"/>
          <w:rFonts w:ascii="Arial" w:hAnsi="Arial" w:cs="Arial"/>
          <w:sz w:val="20"/>
          <w:szCs w:val="20"/>
        </w:rPr>
        <w:t xml:space="preserve"> intereses. </w:t>
      </w:r>
    </w:p>
    <w:p w14:paraId="3B558C56" w14:textId="77777777" w:rsidR="00F92880" w:rsidRPr="00AF1330" w:rsidRDefault="00F92880" w:rsidP="00F92880">
      <w:pPr>
        <w:spacing w:after="0"/>
        <w:jc w:val="both"/>
        <w:rPr>
          <w:rStyle w:val="apple-converted-space"/>
          <w:rFonts w:ascii="Arial" w:eastAsia="Calibri" w:hAnsi="Arial" w:cs="Arial"/>
          <w:sz w:val="20"/>
          <w:szCs w:val="20"/>
        </w:rPr>
      </w:pPr>
    </w:p>
    <w:p w14:paraId="5BF58B38" w14:textId="067789E4" w:rsidR="00F92880" w:rsidRPr="00AF1330" w:rsidRDefault="004B331F" w:rsidP="00F92880">
      <w:pPr>
        <w:spacing w:after="0"/>
        <w:jc w:val="both"/>
        <w:rPr>
          <w:rStyle w:val="apple-converted-space"/>
          <w:rFonts w:ascii="Arial" w:eastAsia="Calibri" w:hAnsi="Arial" w:cs="Arial"/>
          <w:sz w:val="20"/>
          <w:szCs w:val="20"/>
        </w:rPr>
      </w:pPr>
      <w:r w:rsidRPr="00AF1330">
        <w:rPr>
          <w:rStyle w:val="apple-converted-space"/>
          <w:rFonts w:ascii="Arial" w:eastAsia="Calibri" w:hAnsi="Arial" w:cs="Arial"/>
          <w:sz w:val="20"/>
          <w:szCs w:val="20"/>
        </w:rPr>
        <w:t>En consecuencia</w:t>
      </w:r>
      <w:r w:rsidR="00F92880" w:rsidRPr="00AF1330">
        <w:rPr>
          <w:rStyle w:val="apple-converted-space"/>
          <w:rFonts w:ascii="Arial" w:eastAsia="Calibri" w:hAnsi="Arial" w:cs="Arial"/>
          <w:sz w:val="20"/>
          <w:szCs w:val="20"/>
        </w:rPr>
        <w:t xml:space="preserve">, </w:t>
      </w:r>
      <w:r w:rsidR="00666B82" w:rsidRPr="00AF1330">
        <w:rPr>
          <w:rStyle w:val="apple-converted-space"/>
          <w:rFonts w:ascii="Arial" w:eastAsia="Calibri" w:hAnsi="Arial" w:cs="Arial"/>
          <w:sz w:val="20"/>
          <w:szCs w:val="20"/>
        </w:rPr>
        <w:t xml:space="preserve">de la manera más comedida se </w:t>
      </w:r>
      <w:r w:rsidR="00F92880" w:rsidRPr="00AF1330">
        <w:rPr>
          <w:rStyle w:val="apple-converted-space"/>
          <w:rFonts w:ascii="Arial" w:eastAsia="Calibri" w:hAnsi="Arial" w:cs="Arial"/>
          <w:sz w:val="20"/>
          <w:szCs w:val="20"/>
        </w:rPr>
        <w:t>solicit</w:t>
      </w:r>
      <w:r w:rsidR="00666B82" w:rsidRPr="00AF1330">
        <w:rPr>
          <w:rStyle w:val="apple-converted-space"/>
          <w:rFonts w:ascii="Arial" w:eastAsia="Calibri" w:hAnsi="Arial" w:cs="Arial"/>
          <w:sz w:val="20"/>
          <w:szCs w:val="20"/>
        </w:rPr>
        <w:t>a</w:t>
      </w:r>
      <w:r w:rsidR="00F92880" w:rsidRPr="00AF1330">
        <w:rPr>
          <w:rStyle w:val="apple-converted-space"/>
          <w:rFonts w:ascii="Arial" w:eastAsia="Calibri" w:hAnsi="Arial" w:cs="Arial"/>
          <w:sz w:val="20"/>
          <w:szCs w:val="20"/>
        </w:rPr>
        <w:t xml:space="preserve"> el estricto cumplimiento de las condiciones y plazos </w:t>
      </w:r>
      <w:r w:rsidR="00666B82" w:rsidRPr="00AF1330">
        <w:rPr>
          <w:rStyle w:val="apple-converted-space"/>
          <w:rFonts w:ascii="Arial" w:eastAsia="Calibri" w:hAnsi="Arial" w:cs="Arial"/>
          <w:sz w:val="20"/>
          <w:szCs w:val="20"/>
        </w:rPr>
        <w:t xml:space="preserve">aquí </w:t>
      </w:r>
      <w:r w:rsidR="00F92880" w:rsidRPr="00AF1330">
        <w:rPr>
          <w:rStyle w:val="apple-converted-space"/>
          <w:rFonts w:ascii="Arial" w:eastAsia="Calibri" w:hAnsi="Arial" w:cs="Arial"/>
          <w:sz w:val="20"/>
          <w:szCs w:val="20"/>
        </w:rPr>
        <w:t>establecidos</w:t>
      </w:r>
      <w:r w:rsidR="00F92880" w:rsidRPr="00AF1330">
        <w:rPr>
          <w:rStyle w:val="apple-converted-space"/>
          <w:rFonts w:ascii="Arial" w:hAnsi="Arial" w:cs="Arial"/>
          <w:sz w:val="20"/>
          <w:szCs w:val="20"/>
        </w:rPr>
        <w:t xml:space="preserve">, pues, </w:t>
      </w:r>
      <w:r w:rsidR="00F92880" w:rsidRPr="00AF1330">
        <w:rPr>
          <w:rStyle w:val="apple-converted-space"/>
          <w:rFonts w:ascii="Arial" w:eastAsia="Calibri" w:hAnsi="Arial" w:cs="Arial"/>
          <w:sz w:val="20"/>
          <w:szCs w:val="20"/>
        </w:rPr>
        <w:t>en el evento que se presenten conductas de negligencia, renuencia o demora en la remisión de los referidos insumos, tal conducta se pondrá en conocimiento de la Oficina de Control Disciplinario para que adelante las actuaciones a que haya lugar dentro de la órbita de sus competencias funcionales.</w:t>
      </w:r>
    </w:p>
    <w:p w14:paraId="75EAC439" w14:textId="77777777" w:rsidR="00F92880" w:rsidRPr="00AF1330" w:rsidRDefault="00F92880" w:rsidP="00F92880">
      <w:pPr>
        <w:spacing w:after="0"/>
        <w:rPr>
          <w:rStyle w:val="apple-converted-space"/>
          <w:rFonts w:ascii="Arial" w:eastAsia="Calibri" w:hAnsi="Arial" w:cs="Arial"/>
          <w:sz w:val="20"/>
          <w:szCs w:val="20"/>
        </w:rPr>
      </w:pPr>
    </w:p>
    <w:p w14:paraId="0374BAC8" w14:textId="6A9BC712" w:rsidR="00DB7895" w:rsidRPr="00AF1330" w:rsidRDefault="00DB7895" w:rsidP="00DB7895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AF1330">
        <w:rPr>
          <w:rFonts w:ascii="Arial" w:eastAsia="Times New Roman" w:hAnsi="Arial" w:cs="Arial"/>
          <w:sz w:val="20"/>
          <w:szCs w:val="20"/>
          <w:lang w:eastAsia="es-CO"/>
        </w:rPr>
        <w:t>Agradecemos antemano la oportunidad con que contesten este requerimiento.</w:t>
      </w:r>
    </w:p>
    <w:p w14:paraId="7AB61D23" w14:textId="77777777" w:rsidR="00DB7895" w:rsidRPr="00AF1330" w:rsidRDefault="00DB7895" w:rsidP="00DB789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F1330">
        <w:rPr>
          <w:rFonts w:ascii="Arial" w:hAnsi="Arial" w:cs="Arial"/>
          <w:sz w:val="20"/>
          <w:szCs w:val="20"/>
        </w:rPr>
        <w:t>Atentamente,</w:t>
      </w:r>
    </w:p>
    <w:p w14:paraId="47BAAB80" w14:textId="32F1B510" w:rsidR="00F92880" w:rsidRPr="00AF1330" w:rsidRDefault="00F92880" w:rsidP="00F92880">
      <w:pPr>
        <w:spacing w:after="0"/>
        <w:rPr>
          <w:rStyle w:val="apple-converted-space"/>
          <w:rFonts w:ascii="Arial" w:eastAsia="Calibri" w:hAnsi="Arial" w:cs="Arial"/>
          <w:sz w:val="20"/>
          <w:szCs w:val="20"/>
        </w:rPr>
      </w:pPr>
    </w:p>
    <w:p w14:paraId="7DBBFA5B" w14:textId="77777777" w:rsidR="004B331F" w:rsidRPr="00AF1330" w:rsidRDefault="004B331F" w:rsidP="00F92880">
      <w:pPr>
        <w:spacing w:after="0"/>
        <w:rPr>
          <w:rStyle w:val="apple-converted-space"/>
          <w:rFonts w:ascii="Arial" w:eastAsia="Calibri" w:hAnsi="Arial" w:cs="Arial"/>
          <w:sz w:val="20"/>
          <w:szCs w:val="20"/>
        </w:rPr>
      </w:pPr>
    </w:p>
    <w:p w14:paraId="0AFDB83F" w14:textId="5C8CEA76" w:rsidR="00F92880" w:rsidRPr="00AF1330" w:rsidRDefault="00F92880" w:rsidP="00F9288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F1330">
        <w:rPr>
          <w:rFonts w:ascii="Arial" w:hAnsi="Arial" w:cs="Arial"/>
          <w:sz w:val="20"/>
          <w:szCs w:val="20"/>
        </w:rPr>
        <w:t>Subdirec</w:t>
      </w:r>
      <w:r w:rsidR="00EC31E7" w:rsidRPr="00AF1330">
        <w:rPr>
          <w:rFonts w:ascii="Arial" w:hAnsi="Arial" w:cs="Arial"/>
          <w:sz w:val="20"/>
          <w:szCs w:val="20"/>
        </w:rPr>
        <w:t xml:space="preserve">ción de </w:t>
      </w:r>
      <w:r w:rsidRPr="00AF1330">
        <w:rPr>
          <w:rFonts w:ascii="Arial" w:hAnsi="Arial" w:cs="Arial"/>
          <w:sz w:val="20"/>
          <w:szCs w:val="20"/>
        </w:rPr>
        <w:t xml:space="preserve">Asuntos Legales </w:t>
      </w:r>
    </w:p>
    <w:p w14:paraId="41B37FCE" w14:textId="2B70EE4F" w:rsidR="009004EB" w:rsidRPr="00AF1330" w:rsidRDefault="00F92880" w:rsidP="009E0AC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F1330">
        <w:rPr>
          <w:rFonts w:ascii="Arial" w:hAnsi="Arial" w:cs="Arial"/>
          <w:sz w:val="20"/>
          <w:szCs w:val="20"/>
        </w:rPr>
        <w:t>Equipo de Trabajo de Defensa Judicial</w:t>
      </w:r>
      <w:r w:rsidR="009E0ACC" w:rsidRPr="00AF1330">
        <w:rPr>
          <w:rFonts w:ascii="Arial" w:hAnsi="Arial" w:cs="Arial"/>
          <w:sz w:val="20"/>
          <w:szCs w:val="20"/>
        </w:rPr>
        <w:t xml:space="preserve">, extrajudicial y de cobro coactivo </w:t>
      </w:r>
      <w:r w:rsidRPr="00AF1330">
        <w:rPr>
          <w:rFonts w:ascii="Arial" w:hAnsi="Arial" w:cs="Arial"/>
          <w:sz w:val="20"/>
          <w:szCs w:val="20"/>
        </w:rPr>
        <w:t xml:space="preserve"> </w:t>
      </w:r>
    </w:p>
    <w:sectPr w:rsidR="009004EB" w:rsidRPr="00AF133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FF7A" w14:textId="77777777" w:rsidR="00A47E3B" w:rsidRDefault="00A47E3B" w:rsidP="00DB7895">
      <w:pPr>
        <w:spacing w:after="0" w:line="240" w:lineRule="auto"/>
      </w:pPr>
      <w:r>
        <w:separator/>
      </w:r>
    </w:p>
  </w:endnote>
  <w:endnote w:type="continuationSeparator" w:id="0">
    <w:p w14:paraId="294C72D2" w14:textId="77777777" w:rsidR="00A47E3B" w:rsidRDefault="00A47E3B" w:rsidP="00DB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5473" w14:textId="3C3EDFCE" w:rsidR="00712DE8" w:rsidRDefault="002144DD" w:rsidP="008972B3">
    <w:pPr>
      <w:pStyle w:val="Piedepgin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C2331C" wp14:editId="6FB3C690">
          <wp:simplePos x="0" y="0"/>
          <wp:positionH relativeFrom="column">
            <wp:posOffset>23758</wp:posOffset>
          </wp:positionH>
          <wp:positionV relativeFrom="paragraph">
            <wp:posOffset>11298</wp:posOffset>
          </wp:positionV>
          <wp:extent cx="428625" cy="676271"/>
          <wp:effectExtent l="0" t="0" r="0" b="0"/>
          <wp:wrapSquare wrapText="bothSides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81" r="20430"/>
                  <a:stretch>
                    <a:fillRect/>
                  </a:stretch>
                </pic:blipFill>
                <pic:spPr>
                  <a:xfrm>
                    <a:off x="0" y="0"/>
                    <a:ext cx="428625" cy="6762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DE8" w:rsidRPr="008972B3">
      <w:t xml:space="preserve">                                              </w:t>
    </w:r>
    <w:r w:rsidR="00712DE8" w:rsidRPr="008972B3">
      <w:rPr>
        <w:rFonts w:ascii="Arial Narrow" w:hAnsi="Arial Narrow" w:cs="Arial"/>
        <w:sz w:val="16"/>
        <w:szCs w:val="16"/>
      </w:rPr>
      <w:t xml:space="preserve">Página </w:t>
    </w:r>
    <w:r w:rsidR="00712DE8" w:rsidRPr="008972B3">
      <w:rPr>
        <w:rFonts w:ascii="Arial Narrow" w:hAnsi="Arial Narrow" w:cs="Arial"/>
        <w:b/>
        <w:sz w:val="16"/>
        <w:szCs w:val="16"/>
      </w:rPr>
      <w:fldChar w:fldCharType="begin"/>
    </w:r>
    <w:r w:rsidR="00712DE8" w:rsidRPr="008972B3">
      <w:rPr>
        <w:rFonts w:ascii="Arial Narrow" w:hAnsi="Arial Narrow" w:cs="Arial"/>
        <w:b/>
        <w:sz w:val="16"/>
        <w:szCs w:val="16"/>
      </w:rPr>
      <w:instrText xml:space="preserve"> PAGE </w:instrText>
    </w:r>
    <w:r w:rsidR="00712DE8" w:rsidRPr="008972B3">
      <w:rPr>
        <w:rFonts w:ascii="Arial Narrow" w:hAnsi="Arial Narrow" w:cs="Arial"/>
        <w:b/>
        <w:sz w:val="16"/>
        <w:szCs w:val="16"/>
      </w:rPr>
      <w:fldChar w:fldCharType="separate"/>
    </w:r>
    <w:r w:rsidR="00712DE8" w:rsidRPr="008972B3">
      <w:rPr>
        <w:rFonts w:ascii="Arial Narrow" w:hAnsi="Arial Narrow" w:cs="Arial"/>
        <w:b/>
        <w:sz w:val="16"/>
        <w:szCs w:val="16"/>
      </w:rPr>
      <w:t>1</w:t>
    </w:r>
    <w:r w:rsidR="00712DE8" w:rsidRPr="008972B3">
      <w:rPr>
        <w:rFonts w:ascii="Arial Narrow" w:hAnsi="Arial Narrow" w:cs="Arial"/>
        <w:b/>
        <w:sz w:val="16"/>
        <w:szCs w:val="16"/>
      </w:rPr>
      <w:fldChar w:fldCharType="end"/>
    </w:r>
    <w:r w:rsidR="00712DE8" w:rsidRPr="008972B3">
      <w:rPr>
        <w:rFonts w:ascii="Arial Narrow" w:hAnsi="Arial Narrow" w:cs="Arial"/>
        <w:sz w:val="16"/>
        <w:szCs w:val="16"/>
      </w:rPr>
      <w:t xml:space="preserve"> de </w:t>
    </w:r>
    <w:r w:rsidR="00712DE8" w:rsidRPr="008972B3">
      <w:rPr>
        <w:rFonts w:ascii="Arial Narrow" w:hAnsi="Arial Narrow" w:cs="Arial"/>
        <w:b/>
        <w:sz w:val="16"/>
        <w:szCs w:val="16"/>
      </w:rPr>
      <w:fldChar w:fldCharType="begin"/>
    </w:r>
    <w:r w:rsidR="00712DE8" w:rsidRPr="008972B3">
      <w:rPr>
        <w:rFonts w:ascii="Arial Narrow" w:hAnsi="Arial Narrow" w:cs="Arial"/>
        <w:b/>
        <w:sz w:val="16"/>
        <w:szCs w:val="16"/>
      </w:rPr>
      <w:instrText xml:space="preserve"> NUMPAGES </w:instrText>
    </w:r>
    <w:r w:rsidR="00712DE8" w:rsidRPr="008972B3">
      <w:rPr>
        <w:rFonts w:ascii="Arial Narrow" w:hAnsi="Arial Narrow" w:cs="Arial"/>
        <w:b/>
        <w:sz w:val="16"/>
        <w:szCs w:val="16"/>
      </w:rPr>
      <w:fldChar w:fldCharType="separate"/>
    </w:r>
    <w:r w:rsidR="00712DE8" w:rsidRPr="008972B3">
      <w:rPr>
        <w:rFonts w:ascii="Arial Narrow" w:hAnsi="Arial Narrow" w:cs="Arial"/>
        <w:b/>
        <w:sz w:val="16"/>
        <w:szCs w:val="16"/>
      </w:rPr>
      <w:t>2</w:t>
    </w:r>
    <w:r w:rsidR="00712DE8" w:rsidRPr="008972B3">
      <w:rPr>
        <w:rFonts w:ascii="Arial Narrow" w:hAnsi="Arial Narrow" w:cs="Arial"/>
        <w:b/>
        <w:sz w:val="16"/>
        <w:szCs w:val="16"/>
      </w:rPr>
      <w:fldChar w:fldCharType="end"/>
    </w:r>
    <w:r w:rsidR="00712DE8" w:rsidRPr="008972B3">
      <w:rPr>
        <w:rFonts w:ascii="Arial Narrow" w:hAnsi="Arial Narrow" w:cs="Arial"/>
        <w:b/>
        <w:sz w:val="16"/>
        <w:szCs w:val="16"/>
      </w:rPr>
      <w:t xml:space="preserve"> </w:t>
    </w:r>
    <w:r w:rsidR="00712DE8" w:rsidRPr="008972B3">
      <w:t xml:space="preserve">                                                   </w:t>
    </w:r>
    <w:r w:rsidR="008972B3">
      <w:rPr>
        <w:noProof/>
      </w:rPr>
      <mc:AlternateContent>
        <mc:Choice Requires="wps">
          <w:drawing>
            <wp:inline distT="0" distB="0" distL="0" distR="0" wp14:anchorId="58D5611E" wp14:editId="01C92744">
              <wp:extent cx="914400" cy="352425"/>
              <wp:effectExtent l="0" t="0" r="0" b="9525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258F57" w14:textId="77777777" w:rsidR="008972B3" w:rsidRPr="008972B3" w:rsidRDefault="008972B3" w:rsidP="008972B3">
                          <w:pPr>
                            <w:pStyle w:val="Piedepgina"/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8972B3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GAL-FM-47</w:t>
                          </w:r>
                        </w:p>
                        <w:p w14:paraId="54F8DE50" w14:textId="77777777" w:rsidR="008972B3" w:rsidRDefault="008972B3" w:rsidP="008972B3">
                          <w:pPr>
                            <w:pStyle w:val="Piedepgina"/>
                            <w:jc w:val="right"/>
                          </w:pPr>
                          <w:r w:rsidRPr="008972B3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V1</w:t>
                          </w:r>
                        </w:p>
                        <w:p w14:paraId="6A757781" w14:textId="77777777" w:rsidR="008972B3" w:rsidRDefault="008972B3" w:rsidP="008972B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8D561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in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" stroked="f">
              <v:textbox>
                <w:txbxContent>
                  <w:p w14:paraId="6D258F57" w14:textId="77777777" w:rsidR="008972B3" w:rsidRPr="008972B3" w:rsidRDefault="008972B3" w:rsidP="008972B3">
                    <w:pPr>
                      <w:pStyle w:val="Piedepgina"/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8972B3">
                      <w:rPr>
                        <w:rFonts w:ascii="Arial Narrow" w:hAnsi="Arial Narrow"/>
                        <w:sz w:val="16"/>
                        <w:szCs w:val="16"/>
                      </w:rPr>
                      <w:t>GAL-FM-47</w:t>
                    </w:r>
                  </w:p>
                  <w:p w14:paraId="54F8DE50" w14:textId="77777777" w:rsidR="008972B3" w:rsidRDefault="008972B3" w:rsidP="008972B3">
                    <w:pPr>
                      <w:pStyle w:val="Piedepgina"/>
                      <w:jc w:val="right"/>
                    </w:pPr>
                    <w:r w:rsidRPr="008972B3">
                      <w:rPr>
                        <w:rFonts w:ascii="Arial Narrow" w:hAnsi="Arial Narrow"/>
                        <w:sz w:val="16"/>
                        <w:szCs w:val="16"/>
                      </w:rPr>
                      <w:t>V1</w:t>
                    </w:r>
                  </w:p>
                  <w:p w14:paraId="6A757781" w14:textId="77777777" w:rsidR="008972B3" w:rsidRDefault="008972B3" w:rsidP="008972B3">
                    <w:pPr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0603130E" w14:textId="03A16CBD" w:rsidR="00712DE8" w:rsidRDefault="00712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CAD8" w14:textId="77777777" w:rsidR="00A47E3B" w:rsidRDefault="00A47E3B" w:rsidP="00DB7895">
      <w:pPr>
        <w:spacing w:after="0" w:line="240" w:lineRule="auto"/>
      </w:pPr>
      <w:r>
        <w:separator/>
      </w:r>
    </w:p>
  </w:footnote>
  <w:footnote w:type="continuationSeparator" w:id="0">
    <w:p w14:paraId="27FAB632" w14:textId="77777777" w:rsidR="00A47E3B" w:rsidRDefault="00A47E3B" w:rsidP="00DB7895">
      <w:pPr>
        <w:spacing w:after="0" w:line="240" w:lineRule="auto"/>
      </w:pPr>
      <w:r>
        <w:continuationSeparator/>
      </w:r>
    </w:p>
  </w:footnote>
  <w:footnote w:id="1">
    <w:p w14:paraId="5AF81557" w14:textId="45A6F68D" w:rsidR="00A33F2D" w:rsidRDefault="00A33F2D" w:rsidP="00507CAD">
      <w:pPr>
        <w:spacing w:after="0" w:line="240" w:lineRule="auto"/>
        <w:jc w:val="both"/>
      </w:pPr>
      <w:r w:rsidRPr="0039453C">
        <w:rPr>
          <w:rStyle w:val="Refdenotaalpie"/>
          <w:rFonts w:ascii="Arial Narrow" w:hAnsi="Arial Narrow"/>
          <w:sz w:val="16"/>
          <w:szCs w:val="16"/>
        </w:rPr>
        <w:footnoteRef/>
      </w:r>
      <w:r w:rsidRPr="0039453C">
        <w:rPr>
          <w:rFonts w:ascii="Arial Narrow" w:hAnsi="Arial Narrow"/>
          <w:sz w:val="16"/>
          <w:szCs w:val="16"/>
        </w:rPr>
        <w:t xml:space="preserve"> El artículo 36 del CPACA establece respecto</w:t>
      </w:r>
      <w:r w:rsidR="0039453C">
        <w:rPr>
          <w:rFonts w:ascii="Arial Narrow" w:hAnsi="Arial Narrow"/>
          <w:sz w:val="16"/>
          <w:szCs w:val="16"/>
        </w:rPr>
        <w:t xml:space="preserve"> a la formación y examen de expedientes que</w:t>
      </w:r>
      <w:r w:rsidRPr="0039453C">
        <w:rPr>
          <w:rFonts w:ascii="Arial Narrow" w:hAnsi="Arial Narrow"/>
          <w:sz w:val="16"/>
          <w:szCs w:val="16"/>
        </w:rPr>
        <w:t xml:space="preserve">: </w:t>
      </w:r>
      <w:r w:rsidRPr="0039453C">
        <w:rPr>
          <w:rFonts w:ascii="Arial Narrow" w:hAnsi="Arial Narrow"/>
          <w:i/>
          <w:iCs/>
          <w:sz w:val="16"/>
          <w:szCs w:val="16"/>
        </w:rPr>
        <w:t>“</w:t>
      </w:r>
      <w:r w:rsidR="0039453C" w:rsidRPr="0039453C">
        <w:rPr>
          <w:rFonts w:ascii="Arial Narrow" w:eastAsia="Times New Roman" w:hAnsi="Arial Narrow" w:cs="Arial"/>
          <w:i/>
          <w:iCs/>
          <w:color w:val="333333"/>
          <w:sz w:val="16"/>
          <w:szCs w:val="16"/>
          <w:lang w:eastAsia="es-CO"/>
        </w:rPr>
        <w:t xml:space="preserve">Los documentos y diligencias relacionados con una misma actuación se organizarán en un solo expediente, al cual se acumularán, con el fin de evitar decisiones contradictorias, de oficio o a petición de interesado, </w:t>
      </w:r>
      <w:r w:rsidR="00507CAD">
        <w:rPr>
          <w:rFonts w:ascii="Arial Narrow" w:eastAsia="Times New Roman" w:hAnsi="Arial Narrow" w:cs="Arial"/>
          <w:i/>
          <w:iCs/>
          <w:color w:val="333333"/>
          <w:sz w:val="16"/>
          <w:szCs w:val="16"/>
          <w:lang w:eastAsia="es-CO"/>
        </w:rPr>
        <w:t>c</w:t>
      </w:r>
      <w:r w:rsidR="0039453C" w:rsidRPr="0039453C">
        <w:rPr>
          <w:rFonts w:ascii="Arial Narrow" w:eastAsia="Times New Roman" w:hAnsi="Arial Narrow" w:cs="Arial"/>
          <w:i/>
          <w:iCs/>
          <w:color w:val="333333"/>
          <w:sz w:val="16"/>
          <w:szCs w:val="16"/>
          <w:lang w:eastAsia="es-CO"/>
        </w:rPr>
        <w:t>ualesquiera otros que se tramiten ante la misma autoridad.</w:t>
      </w:r>
      <w:r w:rsidR="0039453C" w:rsidRPr="0039453C">
        <w:rPr>
          <w:rFonts w:ascii="Arial Narrow" w:eastAsia="Times New Roman" w:hAnsi="Arial Narrow" w:cs="Times New Roman"/>
          <w:i/>
          <w:iCs/>
          <w:sz w:val="16"/>
          <w:szCs w:val="16"/>
          <w:lang w:eastAsia="es-CO"/>
        </w:rPr>
        <w:t xml:space="preserve"> </w:t>
      </w:r>
      <w:r w:rsidR="0039453C">
        <w:rPr>
          <w:rFonts w:ascii="Arial Narrow" w:eastAsia="Times New Roman" w:hAnsi="Arial Narrow" w:cs="Times New Roman"/>
          <w:i/>
          <w:iCs/>
          <w:sz w:val="16"/>
          <w:szCs w:val="16"/>
          <w:lang w:eastAsia="es-CO"/>
        </w:rPr>
        <w:t xml:space="preserve">(…).” </w:t>
      </w:r>
    </w:p>
  </w:footnote>
  <w:footnote w:id="2">
    <w:p w14:paraId="653913A0" w14:textId="77777777" w:rsidR="00DB7895" w:rsidRDefault="00DB7895" w:rsidP="00507CAD">
      <w:pPr>
        <w:pStyle w:val="Sinespaciado"/>
        <w:jc w:val="both"/>
        <w:rPr>
          <w:rFonts w:ascii="Arial Narrow" w:eastAsia="Times New Roman" w:hAnsi="Arial Narrow"/>
          <w:b/>
          <w:i/>
          <w:sz w:val="16"/>
          <w:szCs w:val="16"/>
          <w:lang w:eastAsia="es-CO"/>
        </w:rPr>
      </w:pPr>
      <w:r>
        <w:rPr>
          <w:rStyle w:val="Refdenotaalpie"/>
          <w:rFonts w:ascii="Arial Narrow" w:hAnsi="Arial Narrow"/>
          <w:i/>
          <w:sz w:val="16"/>
          <w:szCs w:val="16"/>
        </w:rPr>
        <w:footnoteRef/>
      </w:r>
      <w:r>
        <w:rPr>
          <w:rFonts w:ascii="Arial Narrow" w:hAnsi="Arial Narrow"/>
          <w:i/>
          <w:sz w:val="16"/>
          <w:szCs w:val="16"/>
        </w:rPr>
        <w:t xml:space="preserve"> “</w:t>
      </w:r>
      <w:r>
        <w:rPr>
          <w:rFonts w:ascii="Arial Narrow" w:eastAsia="Times New Roman" w:hAnsi="Arial Narrow"/>
          <w:b/>
          <w:bCs/>
          <w:i/>
          <w:sz w:val="16"/>
          <w:szCs w:val="16"/>
          <w:lang w:eastAsia="es-CO"/>
        </w:rPr>
        <w:t>Parágrafo 1°.</w:t>
      </w:r>
      <w:r>
        <w:rPr>
          <w:rFonts w:ascii="Arial Narrow" w:eastAsia="Times New Roman" w:hAnsi="Arial Narrow"/>
          <w:i/>
          <w:sz w:val="16"/>
          <w:szCs w:val="16"/>
          <w:lang w:eastAsia="es-CO"/>
        </w:rPr>
        <w:t> </w:t>
      </w:r>
      <w:r>
        <w:rPr>
          <w:rFonts w:ascii="Arial Narrow" w:eastAsia="Times New Roman" w:hAnsi="Arial Narrow"/>
          <w:b/>
          <w:i/>
          <w:sz w:val="16"/>
          <w:szCs w:val="16"/>
          <w:lang w:eastAsia="es-CO"/>
        </w:rPr>
        <w:t xml:space="preserve">Durante el término para dar respuesta a la demanda, la entidad pública demandada o el particular que ejerza funciones administrativas demandado </w:t>
      </w:r>
      <w:r>
        <w:rPr>
          <w:rFonts w:ascii="Arial Narrow" w:eastAsia="Times New Roman" w:hAnsi="Arial Narrow"/>
          <w:b/>
          <w:i/>
          <w:sz w:val="16"/>
          <w:szCs w:val="16"/>
          <w:u w:val="single"/>
          <w:lang w:eastAsia="es-CO"/>
        </w:rPr>
        <w:t>deberá allegar el expediente administrativo que contenga los antecedentes de la actuación objeto del proceso y que se encuentren en su poder.</w:t>
      </w:r>
      <w:r>
        <w:rPr>
          <w:rFonts w:ascii="Arial Narrow" w:eastAsia="Times New Roman" w:hAnsi="Arial Narrow"/>
          <w:b/>
          <w:i/>
          <w:sz w:val="16"/>
          <w:szCs w:val="16"/>
          <w:lang w:eastAsia="es-CO"/>
        </w:rPr>
        <w:t xml:space="preserve"> </w:t>
      </w:r>
    </w:p>
    <w:p w14:paraId="59B2BE8F" w14:textId="77777777" w:rsidR="00DB7895" w:rsidRDefault="00DB7895" w:rsidP="00507CAD">
      <w:pPr>
        <w:pStyle w:val="Sinespaciado"/>
        <w:jc w:val="both"/>
        <w:rPr>
          <w:rFonts w:ascii="Arial Narrow" w:eastAsia="Times New Roman" w:hAnsi="Arial Narrow"/>
          <w:b/>
          <w:i/>
          <w:sz w:val="16"/>
          <w:szCs w:val="16"/>
          <w:u w:val="single"/>
          <w:lang w:eastAsia="es-CO"/>
        </w:rPr>
      </w:pPr>
      <w:r>
        <w:rPr>
          <w:rFonts w:ascii="Arial Narrow" w:eastAsia="Times New Roman" w:hAnsi="Arial Narrow"/>
          <w:i/>
          <w:sz w:val="16"/>
          <w:szCs w:val="16"/>
          <w:lang w:eastAsia="es-CO"/>
        </w:rPr>
        <w:t xml:space="preserve">(...) </w:t>
      </w:r>
      <w:r>
        <w:rPr>
          <w:rFonts w:ascii="Arial Narrow" w:eastAsia="Times New Roman" w:hAnsi="Arial Narrow"/>
          <w:b/>
          <w:i/>
          <w:sz w:val="16"/>
          <w:szCs w:val="16"/>
          <w:u w:val="single"/>
          <w:lang w:eastAsia="es-CO"/>
        </w:rPr>
        <w:t>La inobservancia de estos deberes constituye falta disciplinaria gravísima del funcionario encargado del asunto.”</w:t>
      </w:r>
    </w:p>
  </w:footnote>
  <w:footnote w:id="3">
    <w:p w14:paraId="14F0A35B" w14:textId="5030ACD4" w:rsidR="00507CAD" w:rsidRPr="00507CAD" w:rsidRDefault="00507CAD" w:rsidP="005203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7CAD">
        <w:rPr>
          <w:rFonts w:ascii="Arial Narrow" w:hAnsi="Arial Narrow"/>
          <w:sz w:val="16"/>
          <w:szCs w:val="16"/>
        </w:rPr>
        <w:footnoteRef/>
      </w:r>
      <w:r w:rsidRPr="00507CAD">
        <w:rPr>
          <w:rFonts w:ascii="Arial Narrow" w:hAnsi="Arial Narrow"/>
          <w:sz w:val="16"/>
          <w:szCs w:val="16"/>
        </w:rPr>
        <w:t xml:space="preserve"> El artículo 44 de la ley 734 de 2002 prevé que el servidor público está sometido</w:t>
      </w:r>
      <w:r>
        <w:rPr>
          <w:rFonts w:ascii="Arial Narrow" w:hAnsi="Arial Narrow"/>
          <w:sz w:val="16"/>
          <w:szCs w:val="16"/>
        </w:rPr>
        <w:t xml:space="preserve">, entre otras, </w:t>
      </w:r>
      <w:r w:rsidRPr="00507CAD">
        <w:rPr>
          <w:rFonts w:ascii="Arial Narrow" w:hAnsi="Arial Narrow"/>
          <w:sz w:val="16"/>
          <w:szCs w:val="16"/>
        </w:rPr>
        <w:t>a las siguientes sanciones:</w:t>
      </w:r>
      <w:r>
        <w:rPr>
          <w:rFonts w:ascii="Arial Narrow" w:eastAsia="Times New Roman" w:hAnsi="Arial Narrow" w:cs="Arial"/>
          <w:i/>
          <w:iCs/>
          <w:color w:val="333333"/>
          <w:sz w:val="16"/>
          <w:szCs w:val="16"/>
          <w:lang w:eastAsia="es-CO"/>
        </w:rPr>
        <w:t>”1.</w:t>
      </w:r>
      <w:r w:rsidRPr="00507CAD">
        <w:rPr>
          <w:rFonts w:ascii="Arial Narrow" w:eastAsia="Times New Roman" w:hAnsi="Arial Narrow" w:cs="Arial"/>
          <w:i/>
          <w:iCs/>
          <w:color w:val="333333"/>
          <w:sz w:val="16"/>
          <w:szCs w:val="16"/>
          <w:lang w:eastAsia="es-CO"/>
        </w:rPr>
        <w:t xml:space="preserve"> </w:t>
      </w:r>
      <w:r w:rsidRPr="00520314">
        <w:rPr>
          <w:rFonts w:ascii="Arial Narrow" w:eastAsia="Times New Roman" w:hAnsi="Arial Narrow" w:cs="Arial"/>
          <w:i/>
          <w:iCs/>
          <w:color w:val="333333"/>
          <w:sz w:val="16"/>
          <w:szCs w:val="16"/>
          <w:lang w:eastAsia="es-CO"/>
        </w:rPr>
        <w:t>Destitución e inhabilidad general, para las faltas gravísimas dolosas o realizadas con culpa gravísima.</w:t>
      </w:r>
      <w:r w:rsidR="00520314" w:rsidRPr="00520314">
        <w:rPr>
          <w:rFonts w:ascii="Arial Narrow" w:hAnsi="Arial Narrow" w:cs="Arial"/>
          <w:i/>
          <w:iCs/>
          <w:color w:val="333333"/>
          <w:sz w:val="16"/>
          <w:szCs w:val="16"/>
          <w:lang w:eastAsia="es-CO"/>
        </w:rPr>
        <w:t>” “2.</w:t>
      </w:r>
      <w:r w:rsidR="00520314" w:rsidRPr="00520314">
        <w:rPr>
          <w:rFonts w:ascii="Arial Narrow" w:eastAsia="Times New Roman" w:hAnsi="Arial Narrow" w:cs="Arial"/>
          <w:i/>
          <w:iCs/>
          <w:color w:val="333333"/>
          <w:sz w:val="16"/>
          <w:szCs w:val="16"/>
          <w:lang w:eastAsia="es-CO"/>
        </w:rPr>
        <w:t xml:space="preserve"> Suspensión en el ejercicio del cargo e inhabilidad especial para las faltas graves dolosas o gravísimas culposas.</w:t>
      </w:r>
      <w:r w:rsidR="00520314">
        <w:rPr>
          <w:rFonts w:ascii="Arial Narrow" w:eastAsia="Times New Roman" w:hAnsi="Arial Narrow" w:cs="Arial"/>
          <w:i/>
          <w:iCs/>
          <w:color w:val="333333"/>
          <w:sz w:val="16"/>
          <w:szCs w:val="16"/>
          <w:lang w:eastAsia="es-CO"/>
        </w:rPr>
        <w:t>”</w:t>
      </w:r>
      <w:r w:rsidR="00520314">
        <w:rPr>
          <w:rFonts w:ascii="Arial Narrow" w:eastAsia="Times New Roman" w:hAnsi="Arial Narrow" w:cs="Arial"/>
          <w:color w:val="333333"/>
          <w:sz w:val="16"/>
          <w:szCs w:val="16"/>
          <w:lang w:eastAsia="es-CO"/>
        </w:rPr>
        <w:t xml:space="preserve"> Clasificación que el artículo 48 de la ley 1952 de 2019</w:t>
      </w:r>
      <w:r w:rsidR="00B913EE">
        <w:rPr>
          <w:rFonts w:ascii="Arial Narrow" w:eastAsia="Times New Roman" w:hAnsi="Arial Narrow" w:cs="Arial"/>
          <w:color w:val="333333"/>
          <w:sz w:val="16"/>
          <w:szCs w:val="16"/>
          <w:lang w:eastAsia="es-CO"/>
        </w:rPr>
        <w:t>,</w:t>
      </w:r>
      <w:r w:rsidR="00520314">
        <w:rPr>
          <w:rFonts w:ascii="Arial Narrow" w:eastAsia="Times New Roman" w:hAnsi="Arial Narrow" w:cs="Arial"/>
          <w:color w:val="333333"/>
          <w:sz w:val="16"/>
          <w:szCs w:val="16"/>
          <w:lang w:eastAsia="es-CO"/>
        </w:rPr>
        <w:t xml:space="preserve"> </w:t>
      </w:r>
      <w:r w:rsidR="00B913EE">
        <w:rPr>
          <w:rFonts w:ascii="Arial Narrow" w:eastAsia="Times New Roman" w:hAnsi="Arial Narrow" w:cs="Arial"/>
          <w:color w:val="333333"/>
          <w:sz w:val="16"/>
          <w:szCs w:val="16"/>
          <w:lang w:eastAsia="es-CO"/>
        </w:rPr>
        <w:t>“</w:t>
      </w:r>
      <w:r w:rsidR="00B913EE" w:rsidRPr="00B913EE">
        <w:rPr>
          <w:rFonts w:ascii="Arial Narrow" w:eastAsia="Times New Roman" w:hAnsi="Arial Narrow" w:cs="Arial"/>
          <w:i/>
          <w:iCs/>
          <w:color w:val="333333"/>
          <w:sz w:val="16"/>
          <w:szCs w:val="16"/>
          <w:lang w:eastAsia="es-CO"/>
        </w:rPr>
        <w:t>Por medio de la cual se expide el código general disciplinario</w:t>
      </w:r>
      <w:r w:rsidR="00B913EE">
        <w:rPr>
          <w:rFonts w:ascii="Arial Narrow" w:eastAsia="Times New Roman" w:hAnsi="Arial Narrow" w:cs="Arial"/>
          <w:i/>
          <w:iCs/>
          <w:color w:val="333333"/>
          <w:sz w:val="16"/>
          <w:szCs w:val="16"/>
          <w:lang w:eastAsia="es-CO"/>
        </w:rPr>
        <w:t>,</w:t>
      </w:r>
      <w:r w:rsidR="00B913EE" w:rsidRPr="00B913EE">
        <w:rPr>
          <w:rFonts w:ascii="Arial Narrow" w:eastAsia="Times New Roman" w:hAnsi="Arial Narrow" w:cs="Arial"/>
          <w:i/>
          <w:iCs/>
          <w:color w:val="333333"/>
          <w:sz w:val="16"/>
          <w:szCs w:val="16"/>
          <w:lang w:eastAsia="es-CO"/>
        </w:rPr>
        <w:t xml:space="preserve"> se derogan la ley 734 de 2002 y algunas disposiciones de la ley 1474 de 2011 relacionadas con el derecho disciplinario</w:t>
      </w:r>
      <w:r w:rsidR="00B913EE">
        <w:rPr>
          <w:rFonts w:ascii="Arial Narrow" w:eastAsia="Times New Roman" w:hAnsi="Arial Narrow" w:cs="Arial"/>
          <w:i/>
          <w:iCs/>
          <w:color w:val="333333"/>
          <w:sz w:val="16"/>
          <w:szCs w:val="16"/>
          <w:lang w:eastAsia="es-CO"/>
        </w:rPr>
        <w:t xml:space="preserve">”, </w:t>
      </w:r>
      <w:r w:rsidR="00520314">
        <w:rPr>
          <w:rFonts w:ascii="Arial Narrow" w:eastAsia="Times New Roman" w:hAnsi="Arial Narrow" w:cs="Arial"/>
          <w:color w:val="333333"/>
          <w:sz w:val="16"/>
          <w:szCs w:val="16"/>
          <w:lang w:eastAsia="es-CO"/>
        </w:rPr>
        <w:t xml:space="preserve">que </w:t>
      </w:r>
      <w:r w:rsidR="00520314">
        <w:rPr>
          <w:rFonts w:ascii="Arial Narrow" w:eastAsia="Times New Roman" w:hAnsi="Arial Narrow" w:cs="Arial"/>
          <w:color w:val="333333"/>
          <w:sz w:val="16"/>
          <w:szCs w:val="16"/>
          <w:lang w:eastAsia="es-CO"/>
        </w:rPr>
        <w:t>entra en vigencia el próximo 29 de marzo de 2022, mantuvo así: “</w:t>
      </w:r>
      <w:r w:rsidR="00520314" w:rsidRPr="00520314">
        <w:rPr>
          <w:rFonts w:ascii="Arial Narrow" w:hAnsi="Arial Narrow" w:cs="Arial"/>
          <w:i/>
          <w:iCs/>
          <w:color w:val="333333"/>
          <w:sz w:val="16"/>
          <w:szCs w:val="16"/>
          <w:lang w:eastAsia="es-CO"/>
        </w:rPr>
        <w:t>1. Destitución e inhabilidad general de diez (10) a veinte (20) a</w:t>
      </w:r>
      <w:r w:rsidR="00520314">
        <w:rPr>
          <w:rFonts w:ascii="Arial Narrow" w:hAnsi="Arial Narrow" w:cs="Arial"/>
          <w:i/>
          <w:iCs/>
          <w:color w:val="333333"/>
          <w:sz w:val="16"/>
          <w:szCs w:val="16"/>
          <w:lang w:eastAsia="es-CO"/>
        </w:rPr>
        <w:t>ñ</w:t>
      </w:r>
      <w:r w:rsidR="00520314" w:rsidRPr="00520314">
        <w:rPr>
          <w:rFonts w:ascii="Arial Narrow" w:hAnsi="Arial Narrow" w:cs="Arial"/>
          <w:i/>
          <w:iCs/>
          <w:color w:val="333333"/>
          <w:sz w:val="16"/>
          <w:szCs w:val="16"/>
          <w:lang w:eastAsia="es-CO"/>
        </w:rPr>
        <w:t>os para las faltas gravísimas dolosas.</w:t>
      </w:r>
      <w:r w:rsidR="00520314">
        <w:rPr>
          <w:rFonts w:ascii="Arial Narrow" w:hAnsi="Arial Narrow" w:cs="Arial"/>
          <w:i/>
          <w:iCs/>
          <w:color w:val="333333"/>
          <w:sz w:val="16"/>
          <w:szCs w:val="16"/>
          <w:lang w:eastAsia="es-CO"/>
        </w:rPr>
        <w:t>” “</w:t>
      </w:r>
      <w:r w:rsidR="00520314" w:rsidRPr="00520314">
        <w:rPr>
          <w:rFonts w:ascii="Arial Narrow" w:eastAsia="Times New Roman" w:hAnsi="Arial Narrow" w:cs="Arial"/>
          <w:i/>
          <w:iCs/>
          <w:color w:val="333333"/>
          <w:sz w:val="16"/>
          <w:szCs w:val="16"/>
          <w:lang w:eastAsia="es-CO"/>
        </w:rPr>
        <w:t>2. Destitu</w:t>
      </w:r>
      <w:r w:rsidR="00520314">
        <w:rPr>
          <w:rFonts w:ascii="Arial Narrow" w:eastAsia="Times New Roman" w:hAnsi="Arial Narrow" w:cs="Arial"/>
          <w:i/>
          <w:iCs/>
          <w:color w:val="333333"/>
          <w:sz w:val="16"/>
          <w:szCs w:val="16"/>
          <w:lang w:eastAsia="es-CO"/>
        </w:rPr>
        <w:t xml:space="preserve">ción </w:t>
      </w:r>
      <w:r w:rsidR="00520314" w:rsidRPr="00520314">
        <w:rPr>
          <w:rFonts w:ascii="Arial Narrow" w:eastAsia="Times New Roman" w:hAnsi="Arial Narrow" w:cs="Arial"/>
          <w:i/>
          <w:iCs/>
          <w:color w:val="333333"/>
          <w:sz w:val="16"/>
          <w:szCs w:val="16"/>
          <w:lang w:eastAsia="es-CO"/>
        </w:rPr>
        <w:t>e inhabilidad general de ocho (8) a diez (10) a</w:t>
      </w:r>
      <w:r w:rsidR="00520314">
        <w:rPr>
          <w:rFonts w:ascii="Arial Narrow" w:eastAsia="Times New Roman" w:hAnsi="Arial Narrow" w:cs="Arial"/>
          <w:i/>
          <w:iCs/>
          <w:color w:val="333333"/>
          <w:sz w:val="16"/>
          <w:szCs w:val="16"/>
          <w:lang w:eastAsia="es-CO"/>
        </w:rPr>
        <w:t>ñ</w:t>
      </w:r>
      <w:r w:rsidR="00520314" w:rsidRPr="00520314">
        <w:rPr>
          <w:rFonts w:ascii="Arial Narrow" w:eastAsia="Times New Roman" w:hAnsi="Arial Narrow" w:cs="Arial"/>
          <w:i/>
          <w:iCs/>
          <w:color w:val="333333"/>
          <w:sz w:val="16"/>
          <w:szCs w:val="16"/>
          <w:lang w:eastAsia="es-CO"/>
        </w:rPr>
        <w:t>os para las faltas gravísimas realizadas con culpa gravísima.</w:t>
      </w:r>
      <w:r w:rsidR="00520314">
        <w:rPr>
          <w:rFonts w:ascii="Arial Narrow" w:eastAsia="Times New Roman" w:hAnsi="Arial Narrow" w:cs="Arial"/>
          <w:i/>
          <w:iCs/>
          <w:color w:val="333333"/>
          <w:sz w:val="16"/>
          <w:szCs w:val="16"/>
          <w:lang w:eastAsia="es-CO"/>
        </w:rPr>
        <w:t>”</w:t>
      </w:r>
      <w:r w:rsidR="00520314">
        <w:rPr>
          <w:rFonts w:ascii="Arial Narrow" w:eastAsia="Times New Roman" w:hAnsi="Arial Narrow" w:cs="Times New Roman"/>
          <w:sz w:val="16"/>
          <w:szCs w:val="16"/>
          <w:lang w:eastAsia="es-CO"/>
        </w:rPr>
        <w:t xml:space="preserve"> </w:t>
      </w:r>
    </w:p>
    <w:p w14:paraId="62F60071" w14:textId="6EB785BD" w:rsidR="00507CAD" w:rsidRDefault="00507CAD" w:rsidP="00507CAD">
      <w:pPr>
        <w:pStyle w:val="Textonotapie"/>
      </w:pP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6528" w14:textId="29E61D37" w:rsidR="00712DE8" w:rsidRDefault="00C472D5">
    <w:pPr>
      <w:pStyle w:val="Encabezado"/>
    </w:pPr>
    <w:bookmarkStart w:id="0" w:name="_Hlk67064431"/>
    <w:r>
      <w:rPr>
        <w:noProof/>
      </w:rPr>
      <w:drawing>
        <wp:anchor distT="0" distB="0" distL="114300" distR="114300" simplePos="0" relativeHeight="251659264" behindDoc="1" locked="0" layoutInCell="1" allowOverlap="1" wp14:anchorId="7BFB967A" wp14:editId="30C6B420">
          <wp:simplePos x="0" y="0"/>
          <wp:positionH relativeFrom="margin">
            <wp:align>left</wp:align>
          </wp:positionH>
          <wp:positionV relativeFrom="paragraph">
            <wp:posOffset>26670</wp:posOffset>
          </wp:positionV>
          <wp:extent cx="1223645" cy="263525"/>
          <wp:effectExtent l="0" t="0" r="0" b="3175"/>
          <wp:wrapTight wrapText="bothSides">
            <wp:wrapPolygon edited="0">
              <wp:start x="19504" y="0"/>
              <wp:lineTo x="0" y="0"/>
              <wp:lineTo x="0" y="20299"/>
              <wp:lineTo x="13451" y="20299"/>
              <wp:lineTo x="21185" y="18737"/>
              <wp:lineTo x="21185" y="0"/>
              <wp:lineTo x="19504" y="0"/>
            </wp:wrapPolygon>
          </wp:wrapTight>
          <wp:docPr id="1048748305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748305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0B01">
      <w:rPr>
        <w:noProof/>
      </w:rPr>
      <mc:AlternateContent>
        <mc:Choice Requires="wps">
          <w:drawing>
            <wp:inline distT="0" distB="0" distL="0" distR="0" wp14:anchorId="495A9790" wp14:editId="64AF40F1">
              <wp:extent cx="3048000" cy="1404620"/>
              <wp:effectExtent l="0" t="0" r="0" b="8255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3F550" w14:textId="41CE4CFC" w:rsidR="00C70B01" w:rsidRDefault="008972B3" w:rsidP="00C70B01">
                          <w:pPr>
                            <w:jc w:val="center"/>
                          </w:pPr>
                          <w:r w:rsidRPr="005B423F">
                            <w:rPr>
                              <w:rFonts w:ascii="Arial Narrow" w:hAnsi="Arial Narrow"/>
                              <w:b/>
                              <w:bCs/>
                            </w:rPr>
                            <w:t xml:space="preserve">REQUERIMIENTO INSUMO TÉCNICO PARA DEFENSA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</w:rPr>
                            <w:t>JUDICIAL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95A979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width:24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" stroked="f">
              <v:textbox style="mso-fit-shape-to-text:t">
                <w:txbxContent>
                  <w:p w14:paraId="6623F550" w14:textId="41CE4CFC" w:rsidR="00C70B01" w:rsidRDefault="008972B3" w:rsidP="00C70B01">
                    <w:pPr>
                      <w:jc w:val="center"/>
                    </w:pPr>
                    <w:r w:rsidRPr="005B423F">
                      <w:rPr>
                        <w:rFonts w:ascii="Arial Narrow" w:hAnsi="Arial Narrow"/>
                        <w:b/>
                        <w:bCs/>
                      </w:rPr>
                      <w:t xml:space="preserve">REQUERIMIENTO INSUMO TÉCNICO PARA DEFENSA </w:t>
                    </w:r>
                    <w:r>
                      <w:rPr>
                        <w:rFonts w:ascii="Arial Narrow" w:hAnsi="Arial Narrow"/>
                        <w:b/>
                        <w:bCs/>
                      </w:rPr>
                      <w:t>JUDICIAL</w:t>
                    </w:r>
                  </w:p>
                </w:txbxContent>
              </v:textbox>
              <w10:anchorlock/>
            </v:shape>
          </w:pict>
        </mc:Fallback>
      </mc:AlternateContent>
    </w:r>
    <w:bookmarkEnd w:id="0"/>
    <w:r w:rsidR="00712DE8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6D"/>
    <w:rsid w:val="00021A98"/>
    <w:rsid w:val="00037B31"/>
    <w:rsid w:val="00060A34"/>
    <w:rsid w:val="00080F0D"/>
    <w:rsid w:val="000C3A56"/>
    <w:rsid w:val="000C3BA2"/>
    <w:rsid w:val="001414D6"/>
    <w:rsid w:val="001668AE"/>
    <w:rsid w:val="00187CFF"/>
    <w:rsid w:val="00196363"/>
    <w:rsid w:val="001A43C4"/>
    <w:rsid w:val="001B2072"/>
    <w:rsid w:val="001C0AF7"/>
    <w:rsid w:val="001C2769"/>
    <w:rsid w:val="001F1E13"/>
    <w:rsid w:val="002144DD"/>
    <w:rsid w:val="00222574"/>
    <w:rsid w:val="00283C9D"/>
    <w:rsid w:val="002A1499"/>
    <w:rsid w:val="002C0493"/>
    <w:rsid w:val="00304891"/>
    <w:rsid w:val="00366B3B"/>
    <w:rsid w:val="0039453C"/>
    <w:rsid w:val="003D5C47"/>
    <w:rsid w:val="004055B4"/>
    <w:rsid w:val="004103FB"/>
    <w:rsid w:val="00422439"/>
    <w:rsid w:val="00426617"/>
    <w:rsid w:val="00471D44"/>
    <w:rsid w:val="00472F54"/>
    <w:rsid w:val="0048196D"/>
    <w:rsid w:val="004831D1"/>
    <w:rsid w:val="0048657F"/>
    <w:rsid w:val="004B331F"/>
    <w:rsid w:val="004C51A2"/>
    <w:rsid w:val="004C5E68"/>
    <w:rsid w:val="004F09BC"/>
    <w:rsid w:val="00507CAD"/>
    <w:rsid w:val="00520314"/>
    <w:rsid w:val="005B423F"/>
    <w:rsid w:val="005C0ECC"/>
    <w:rsid w:val="005E09DD"/>
    <w:rsid w:val="006236A3"/>
    <w:rsid w:val="00647192"/>
    <w:rsid w:val="00666B82"/>
    <w:rsid w:val="00666DD7"/>
    <w:rsid w:val="0069093A"/>
    <w:rsid w:val="006E56EB"/>
    <w:rsid w:val="006F42A7"/>
    <w:rsid w:val="00712DE8"/>
    <w:rsid w:val="00723150"/>
    <w:rsid w:val="007527DB"/>
    <w:rsid w:val="007A5079"/>
    <w:rsid w:val="007E3810"/>
    <w:rsid w:val="007F7E65"/>
    <w:rsid w:val="00871ED1"/>
    <w:rsid w:val="008875C1"/>
    <w:rsid w:val="008972B3"/>
    <w:rsid w:val="008979EE"/>
    <w:rsid w:val="008B52A9"/>
    <w:rsid w:val="009004EB"/>
    <w:rsid w:val="00910181"/>
    <w:rsid w:val="00912A0A"/>
    <w:rsid w:val="009240B8"/>
    <w:rsid w:val="00942621"/>
    <w:rsid w:val="00947D9E"/>
    <w:rsid w:val="00964F5F"/>
    <w:rsid w:val="00965505"/>
    <w:rsid w:val="009A30A8"/>
    <w:rsid w:val="009A49E4"/>
    <w:rsid w:val="009E0ACC"/>
    <w:rsid w:val="00A055F7"/>
    <w:rsid w:val="00A276DF"/>
    <w:rsid w:val="00A33F2D"/>
    <w:rsid w:val="00A47E3B"/>
    <w:rsid w:val="00A71D36"/>
    <w:rsid w:val="00A83CE5"/>
    <w:rsid w:val="00AA00C6"/>
    <w:rsid w:val="00AB0F42"/>
    <w:rsid w:val="00AB4C43"/>
    <w:rsid w:val="00AF1330"/>
    <w:rsid w:val="00B249C6"/>
    <w:rsid w:val="00B30B7E"/>
    <w:rsid w:val="00B913EE"/>
    <w:rsid w:val="00BD6DC6"/>
    <w:rsid w:val="00C472D5"/>
    <w:rsid w:val="00C70B01"/>
    <w:rsid w:val="00CD546C"/>
    <w:rsid w:val="00CE6319"/>
    <w:rsid w:val="00CF1A49"/>
    <w:rsid w:val="00D52BC3"/>
    <w:rsid w:val="00DA4214"/>
    <w:rsid w:val="00DB7895"/>
    <w:rsid w:val="00E45815"/>
    <w:rsid w:val="00E47B28"/>
    <w:rsid w:val="00E52E25"/>
    <w:rsid w:val="00E536D8"/>
    <w:rsid w:val="00E85A06"/>
    <w:rsid w:val="00E90825"/>
    <w:rsid w:val="00EC1EFF"/>
    <w:rsid w:val="00EC31E7"/>
    <w:rsid w:val="00EE1BDF"/>
    <w:rsid w:val="00F03DD2"/>
    <w:rsid w:val="00F2522B"/>
    <w:rsid w:val="00F92880"/>
    <w:rsid w:val="00FB436B"/>
    <w:rsid w:val="00F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F8054"/>
  <w15:chartTrackingRefBased/>
  <w15:docId w15:val="{40A04D98-0FD4-4494-B753-46CD49E6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8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880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locked/>
    <w:rsid w:val="00F92880"/>
    <w:rPr>
      <w:rFonts w:ascii="Calibri" w:eastAsia="Calibri" w:hAnsi="Calibri" w:cs="Times New Roman"/>
    </w:rPr>
  </w:style>
  <w:style w:type="paragraph" w:styleId="Sinespaciado">
    <w:name w:val="No Spacing"/>
    <w:link w:val="SinespaciadoCar"/>
    <w:qFormat/>
    <w:rsid w:val="00F928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F92880"/>
  </w:style>
  <w:style w:type="table" w:styleId="Tablaconcuadrcula">
    <w:name w:val="Table Grid"/>
    <w:basedOn w:val="Tablanormal"/>
    <w:uiPriority w:val="59"/>
    <w:rsid w:val="00F928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536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36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536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6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6D8"/>
    <w:rPr>
      <w:b/>
      <w:bCs/>
      <w:sz w:val="20"/>
      <w:szCs w:val="20"/>
    </w:rPr>
  </w:style>
  <w:style w:type="character" w:styleId="Refdenotaalpie">
    <w:name w:val="footnote reference"/>
    <w:aliases w:val="Ref. de nota al pie 2,Texto de nota al pie,Pie de Página,FC,Texto de nota al p,Pie de Pàgina,F,Pie de P_gin,Pie de P_,Texto de nota al pi,Pie de P_g,referencia nota al pie,Footnotes refss,Fago Fußnotenzeichen,Nota de pie,BVI fnr,f"/>
    <w:basedOn w:val="Fuentedeprrafopredeter"/>
    <w:uiPriority w:val="99"/>
    <w:semiHidden/>
    <w:unhideWhenUsed/>
    <w:qFormat/>
    <w:rsid w:val="00DB789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3F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3F2D"/>
    <w:rPr>
      <w:sz w:val="20"/>
      <w:szCs w:val="20"/>
    </w:rPr>
  </w:style>
  <w:style w:type="paragraph" w:styleId="Revisin">
    <w:name w:val="Revision"/>
    <w:hidden/>
    <w:uiPriority w:val="99"/>
    <w:semiHidden/>
    <w:rsid w:val="00712DE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12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DE8"/>
  </w:style>
  <w:style w:type="paragraph" w:styleId="Piedepgina">
    <w:name w:val="footer"/>
    <w:basedOn w:val="Normal"/>
    <w:link w:val="PiedepginaCar"/>
    <w:uiPriority w:val="99"/>
    <w:unhideWhenUsed/>
    <w:rsid w:val="00712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DE8"/>
  </w:style>
  <w:style w:type="paragraph" w:styleId="Textodeglobo">
    <w:name w:val="Balloon Text"/>
    <w:basedOn w:val="Normal"/>
    <w:link w:val="TextodegloboCar"/>
    <w:uiPriority w:val="99"/>
    <w:semiHidden/>
    <w:unhideWhenUsed/>
    <w:rsid w:val="00410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BA581-2463-4272-A053-12B7DC4A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Salazar Rueda</dc:creator>
  <cp:keywords/>
  <dc:description/>
  <cp:lastModifiedBy>Erika Melissa Rendon Melendez</cp:lastModifiedBy>
  <cp:revision>7</cp:revision>
  <dcterms:created xsi:type="dcterms:W3CDTF">2023-03-23T15:14:00Z</dcterms:created>
  <dcterms:modified xsi:type="dcterms:W3CDTF">2024-04-10T17:16:00Z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2024-02-23T19:46:03Z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64c59b35-191a-4d42-b0c6-e28a03acdee5</vt:lpwstr>
  </property>
  <property fmtid="{D5CDD505-2E9C-101B-9397-08002B2CF9AE}" pid="8" name="MSIP_Label_5fac521f-e930-485b-97f4-efbe7db8e98f_ContentBits">
    <vt:lpwstr>0</vt:lpwstr>
  </property>
</Properties>
</file>